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B78F" w14:textId="455F745D" w:rsidR="00865F0D" w:rsidRPr="00562134" w:rsidRDefault="00865F0D" w:rsidP="00865F0D">
      <w:pPr>
        <w:pStyle w:val="NoSpacing"/>
        <w:rPr>
          <w:rFonts w:ascii="Cavolini" w:hAnsi="Cavolini" w:cs="Cavolini"/>
          <w:b/>
          <w:bCs/>
          <w:sz w:val="52"/>
          <w:szCs w:val="52"/>
        </w:rPr>
      </w:pPr>
      <w:r>
        <w:rPr>
          <w:rFonts w:ascii="Cavolini" w:hAnsi="Cavolini" w:cs="Cavolini"/>
          <w:b/>
          <w:bCs/>
          <w:noProof/>
          <w:sz w:val="52"/>
          <w:szCs w:val="52"/>
        </w:rPr>
        <w:drawing>
          <wp:anchor distT="0" distB="0" distL="114300" distR="114300" simplePos="0" relativeHeight="251660288" behindDoc="0" locked="0" layoutInCell="1" allowOverlap="1" wp14:anchorId="23ECF815" wp14:editId="2461121B">
            <wp:simplePos x="0" y="0"/>
            <wp:positionH relativeFrom="column">
              <wp:posOffset>4563745</wp:posOffset>
            </wp:positionH>
            <wp:positionV relativeFrom="paragraph">
              <wp:posOffset>38735</wp:posOffset>
            </wp:positionV>
            <wp:extent cx="1853565" cy="19240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65" cy="1924050"/>
                    </a:xfrm>
                    <a:prstGeom prst="rect">
                      <a:avLst/>
                    </a:prstGeom>
                  </pic:spPr>
                </pic:pic>
              </a:graphicData>
            </a:graphic>
            <wp14:sizeRelH relativeFrom="page">
              <wp14:pctWidth>0</wp14:pctWidth>
            </wp14:sizeRelH>
            <wp14:sizeRelV relativeFrom="page">
              <wp14:pctHeight>0</wp14:pctHeight>
            </wp14:sizeRelV>
          </wp:anchor>
        </w:drawing>
      </w:r>
      <w:r w:rsidRPr="00562134">
        <w:rPr>
          <w:rFonts w:ascii="Cavolini" w:hAnsi="Cavolini" w:cs="Cavolini"/>
          <w:b/>
          <w:bCs/>
          <w:sz w:val="52"/>
          <w:szCs w:val="52"/>
        </w:rPr>
        <w:t>Community Connections</w:t>
      </w:r>
    </w:p>
    <w:p w14:paraId="79BFAC02" w14:textId="7A165247" w:rsidR="00865F0D" w:rsidRDefault="00865F0D" w:rsidP="00865F0D">
      <w:pPr>
        <w:pStyle w:val="NoSpacing"/>
        <w:rPr>
          <w:b/>
          <w:bCs/>
        </w:rPr>
      </w:pPr>
    </w:p>
    <w:p w14:paraId="4936B85F" w14:textId="3A760555" w:rsidR="00865F0D" w:rsidRPr="00391C9C" w:rsidRDefault="00865F0D" w:rsidP="00865F0D">
      <w:pPr>
        <w:pStyle w:val="NoSpacing"/>
        <w:rPr>
          <w:i/>
          <w:iCs/>
        </w:rPr>
      </w:pPr>
      <w:r w:rsidRPr="00391C9C">
        <w:rPr>
          <w:b/>
          <w:bCs/>
        </w:rPr>
        <w:t>COMMUNITY CONNECTION</w:t>
      </w:r>
      <w:r w:rsidRPr="00391C9C">
        <w:t xml:space="preserve"> &amp; </w:t>
      </w:r>
      <w:r w:rsidRPr="00391C9C">
        <w:rPr>
          <w:b/>
          <w:bCs/>
        </w:rPr>
        <w:t>SUSTAINABILTY</w:t>
      </w:r>
      <w:r w:rsidRPr="00391C9C">
        <w:t xml:space="preserve">– </w:t>
      </w:r>
      <w:r w:rsidRPr="00391C9C">
        <w:rPr>
          <w:i/>
          <w:iCs/>
        </w:rPr>
        <w:t xml:space="preserve">How does engaging in and getting to know your urban community help build resilience and an optimistic future? </w:t>
      </w:r>
    </w:p>
    <w:p w14:paraId="534BE0DD" w14:textId="77777777" w:rsidR="00865F0D" w:rsidRPr="00391C9C" w:rsidRDefault="00865F0D" w:rsidP="00865F0D">
      <w:pPr>
        <w:pStyle w:val="NoSpacing"/>
        <w:rPr>
          <w:i/>
          <w:iCs/>
        </w:rPr>
      </w:pPr>
    </w:p>
    <w:p w14:paraId="20FE5BA6" w14:textId="77777777" w:rsidR="00865F0D" w:rsidRPr="00391C9C" w:rsidRDefault="00865F0D" w:rsidP="00865F0D">
      <w:pPr>
        <w:pStyle w:val="NoSpacing"/>
      </w:pPr>
      <w:r w:rsidRPr="00391C9C">
        <w:t xml:space="preserve">Students will be exposed to different aspects of their community and evaluate their value to them personally and through the lens of others.  Students will then </w:t>
      </w:r>
      <w:proofErr w:type="gramStart"/>
      <w:r w:rsidRPr="00391C9C">
        <w:t>have the opportunity to</w:t>
      </w:r>
      <w:proofErr w:type="gramEnd"/>
      <w:r w:rsidRPr="00391C9C">
        <w:t xml:space="preserve"> weigh what is important to them in their community and how they can improve the shared space for a more sustainable future. </w:t>
      </w:r>
    </w:p>
    <w:p w14:paraId="590EAF38" w14:textId="77777777" w:rsidR="00865F0D" w:rsidRPr="00391C9C" w:rsidRDefault="00865F0D" w:rsidP="00865F0D">
      <w:pPr>
        <w:pStyle w:val="NoSpacing"/>
      </w:pPr>
    </w:p>
    <w:p w14:paraId="2364CEDD" w14:textId="77777777" w:rsidR="00865F0D" w:rsidRPr="00391C9C" w:rsidRDefault="00865F0D" w:rsidP="00865F0D">
      <w:pPr>
        <w:pStyle w:val="NoSpacing"/>
        <w:rPr>
          <w:b/>
          <w:bCs/>
        </w:rPr>
      </w:pPr>
      <w:r w:rsidRPr="00391C9C">
        <w:rPr>
          <w:b/>
          <w:bCs/>
        </w:rPr>
        <w:t xml:space="preserve">Activities: </w:t>
      </w:r>
    </w:p>
    <w:p w14:paraId="6D60ADC1" w14:textId="77777777" w:rsidR="00865F0D" w:rsidRPr="00391C9C" w:rsidRDefault="00865F0D" w:rsidP="00865F0D">
      <w:pPr>
        <w:pStyle w:val="NoSpacing"/>
        <w:rPr>
          <w:b/>
          <w:bCs/>
        </w:rPr>
      </w:pPr>
    </w:p>
    <w:p w14:paraId="30F6AB2B" w14:textId="77777777" w:rsidR="00865F0D" w:rsidRPr="00391C9C" w:rsidRDefault="00865F0D" w:rsidP="00865F0D">
      <w:pPr>
        <w:pStyle w:val="NoSpacing"/>
        <w:rPr>
          <w:b/>
          <w:bCs/>
        </w:rPr>
      </w:pPr>
      <w:r w:rsidRPr="00391C9C">
        <w:rPr>
          <w:b/>
          <w:bCs/>
        </w:rPr>
        <w:t xml:space="preserve">PHASE 1:  </w:t>
      </w:r>
    </w:p>
    <w:p w14:paraId="02115363" w14:textId="77777777" w:rsidR="00865F0D" w:rsidRPr="00391C9C" w:rsidRDefault="00865F0D" w:rsidP="00865F0D">
      <w:pPr>
        <w:pStyle w:val="NoSpacing"/>
      </w:pPr>
      <w:r w:rsidRPr="00391C9C">
        <w:t>Connect with your local museum, plan a walking tour with a museum representative to help pain a picture of the town you are exploring (Comox, Courtenay, Cumberland).</w:t>
      </w:r>
    </w:p>
    <w:p w14:paraId="6DB8AA5E" w14:textId="77777777" w:rsidR="00865F0D" w:rsidRPr="00391C9C" w:rsidRDefault="00865F0D" w:rsidP="00865F0D">
      <w:pPr>
        <w:pStyle w:val="NoSpacing"/>
      </w:pPr>
    </w:p>
    <w:p w14:paraId="606CDB33" w14:textId="77777777" w:rsidR="00865F0D" w:rsidRPr="00391C9C" w:rsidRDefault="00865F0D" w:rsidP="00865F0D">
      <w:pPr>
        <w:pStyle w:val="NoSpacing"/>
      </w:pPr>
      <w:r w:rsidRPr="00391C9C">
        <w:t xml:space="preserve">This field excursion will help shed new light to the use of the area from multiple perspective.  Be sure to include Indigenous historical lens and a colonial historical lens.  There were many different ethic groups that lived in the Comox Valley at varying times, where did they live and reside in the community? </w:t>
      </w:r>
    </w:p>
    <w:p w14:paraId="4B221875" w14:textId="77777777" w:rsidR="00865F0D" w:rsidRPr="00391C9C" w:rsidRDefault="00865F0D" w:rsidP="00865F0D">
      <w:pPr>
        <w:pStyle w:val="NoSpacing"/>
      </w:pPr>
    </w:p>
    <w:p w14:paraId="76110DAD" w14:textId="77777777" w:rsidR="00865F0D" w:rsidRPr="00391C9C" w:rsidRDefault="00865F0D" w:rsidP="00865F0D">
      <w:pPr>
        <w:pStyle w:val="NoSpacing"/>
        <w:rPr>
          <w:b/>
          <w:bCs/>
        </w:rPr>
      </w:pPr>
      <w:r w:rsidRPr="00391C9C">
        <w:rPr>
          <w:b/>
          <w:bCs/>
        </w:rPr>
        <w:t>PHASE 2:</w:t>
      </w:r>
    </w:p>
    <w:p w14:paraId="0746A980" w14:textId="77777777" w:rsidR="00865F0D" w:rsidRDefault="00865F0D" w:rsidP="00865F0D">
      <w:r w:rsidRPr="00391C9C">
        <w:t>For you second outing (or combine with phase 1) take a walk downtown Courtenay, Comox, or Cumberland.    Look at different features and observe surroundings.  If you need help planning your walk to highlight certain features please get in touch with the Environmental and Outdoor Learning District Teacher Serina Allison (</w:t>
      </w:r>
      <w:hyperlink r:id="rId9" w:history="1">
        <w:r w:rsidRPr="00391C9C">
          <w:rPr>
            <w:rStyle w:val="Hyperlink"/>
          </w:rPr>
          <w:t>serina.allison@sd71.bc.ca</w:t>
        </w:r>
      </w:hyperlink>
      <w:r w:rsidRPr="00391C9C">
        <w:t xml:space="preserve">).  Have students </w:t>
      </w:r>
      <w:proofErr w:type="gramStart"/>
      <w:r w:rsidRPr="00391C9C">
        <w:rPr>
          <w:b/>
          <w:bCs/>
        </w:rPr>
        <w:t>make a picture</w:t>
      </w:r>
      <w:proofErr w:type="gramEnd"/>
      <w:r w:rsidRPr="00391C9C">
        <w:rPr>
          <w:b/>
          <w:bCs/>
        </w:rPr>
        <w:t xml:space="preserve"> log</w:t>
      </w:r>
      <w:r w:rsidRPr="00391C9C">
        <w:t xml:space="preserve"> of aspects they like, aspects they would like to see improved, aspects that are new to them.</w:t>
      </w:r>
      <w:r>
        <w:t xml:space="preserve">  </w:t>
      </w:r>
    </w:p>
    <w:p w14:paraId="3CE14C85" w14:textId="77777777" w:rsidR="00865F0D" w:rsidRPr="00391C9C" w:rsidRDefault="00865F0D" w:rsidP="00865F0D">
      <w:r>
        <w:t xml:space="preserve">Check out this site for some fun motivation </w:t>
      </w:r>
      <w:hyperlink r:id="rId10" w:history="1">
        <w:r w:rsidRPr="007F6D6C">
          <w:rPr>
            <w:rStyle w:val="Hyperlink"/>
          </w:rPr>
          <w:t>https://www.pps.org/gps/lqc</w:t>
        </w:r>
      </w:hyperlink>
      <w:r>
        <w:t xml:space="preserve"> </w:t>
      </w:r>
    </w:p>
    <w:p w14:paraId="2A416CEC" w14:textId="77777777" w:rsidR="00865F0D" w:rsidRPr="00562134" w:rsidRDefault="00865F0D" w:rsidP="00865F0D">
      <w:pPr>
        <w:rPr>
          <w:b/>
          <w:bCs/>
          <w:sz w:val="24"/>
          <w:szCs w:val="24"/>
        </w:rPr>
      </w:pPr>
      <w:r w:rsidRPr="00562134">
        <w:rPr>
          <w:b/>
          <w:bCs/>
          <w:sz w:val="24"/>
          <w:szCs w:val="24"/>
        </w:rPr>
        <w:t>Things to consider highlighting on the community walk:</w:t>
      </w:r>
    </w:p>
    <w:p w14:paraId="2AFC7513" w14:textId="77777777" w:rsidR="00865F0D" w:rsidRDefault="00865F0D" w:rsidP="00865F0D">
      <w:pPr>
        <w:pStyle w:val="ListParagraph"/>
        <w:numPr>
          <w:ilvl w:val="0"/>
          <w:numId w:val="3"/>
        </w:numPr>
        <w:sectPr w:rsidR="00865F0D" w:rsidSect="00562134">
          <w:headerReference w:type="default" r:id="rId11"/>
          <w:pgSz w:w="12240" w:h="15840"/>
          <w:pgMar w:top="1440" w:right="900" w:bottom="993" w:left="1440" w:header="708" w:footer="708" w:gutter="0"/>
          <w:cols w:space="708"/>
          <w:docGrid w:linePitch="360"/>
        </w:sectPr>
      </w:pPr>
    </w:p>
    <w:p w14:paraId="32241D7D" w14:textId="77777777" w:rsidR="00865F0D" w:rsidRPr="009273EF" w:rsidRDefault="00865F0D" w:rsidP="00865F0D">
      <w:pPr>
        <w:pStyle w:val="ListParagraph"/>
        <w:numPr>
          <w:ilvl w:val="0"/>
          <w:numId w:val="3"/>
        </w:numPr>
        <w:rPr>
          <w:sz w:val="18"/>
          <w:szCs w:val="18"/>
        </w:rPr>
      </w:pPr>
      <w:r w:rsidRPr="009273EF">
        <w:rPr>
          <w:sz w:val="18"/>
          <w:szCs w:val="18"/>
        </w:rPr>
        <w:t>Parking</w:t>
      </w:r>
    </w:p>
    <w:p w14:paraId="2E8C181B" w14:textId="77777777" w:rsidR="00865F0D" w:rsidRPr="009273EF" w:rsidRDefault="00865F0D" w:rsidP="00865F0D">
      <w:pPr>
        <w:pStyle w:val="ListParagraph"/>
        <w:numPr>
          <w:ilvl w:val="0"/>
          <w:numId w:val="3"/>
        </w:numPr>
        <w:rPr>
          <w:sz w:val="18"/>
          <w:szCs w:val="18"/>
        </w:rPr>
      </w:pPr>
      <w:r w:rsidRPr="009273EF">
        <w:rPr>
          <w:sz w:val="18"/>
          <w:szCs w:val="18"/>
        </w:rPr>
        <w:t>Pedestrian walkways</w:t>
      </w:r>
    </w:p>
    <w:p w14:paraId="4F859987" w14:textId="77777777" w:rsidR="00865F0D" w:rsidRPr="009273EF" w:rsidRDefault="00865F0D" w:rsidP="00865F0D">
      <w:pPr>
        <w:pStyle w:val="ListParagraph"/>
        <w:numPr>
          <w:ilvl w:val="0"/>
          <w:numId w:val="3"/>
        </w:numPr>
        <w:rPr>
          <w:sz w:val="18"/>
          <w:szCs w:val="18"/>
        </w:rPr>
      </w:pPr>
      <w:r w:rsidRPr="009273EF">
        <w:rPr>
          <w:sz w:val="18"/>
          <w:szCs w:val="18"/>
        </w:rPr>
        <w:t>Accessibility</w:t>
      </w:r>
    </w:p>
    <w:p w14:paraId="535FA217" w14:textId="77777777" w:rsidR="00865F0D" w:rsidRPr="009273EF" w:rsidRDefault="00865F0D" w:rsidP="00865F0D">
      <w:pPr>
        <w:pStyle w:val="ListParagraph"/>
        <w:numPr>
          <w:ilvl w:val="0"/>
          <w:numId w:val="3"/>
        </w:numPr>
        <w:rPr>
          <w:sz w:val="18"/>
          <w:szCs w:val="18"/>
        </w:rPr>
      </w:pPr>
      <w:r w:rsidRPr="009273EF">
        <w:rPr>
          <w:sz w:val="18"/>
          <w:szCs w:val="18"/>
        </w:rPr>
        <w:t>Biking lanes</w:t>
      </w:r>
    </w:p>
    <w:p w14:paraId="16DA223A" w14:textId="77777777" w:rsidR="00865F0D" w:rsidRPr="009273EF" w:rsidRDefault="00865F0D" w:rsidP="00865F0D">
      <w:pPr>
        <w:pStyle w:val="ListParagraph"/>
        <w:numPr>
          <w:ilvl w:val="0"/>
          <w:numId w:val="3"/>
        </w:numPr>
        <w:rPr>
          <w:sz w:val="18"/>
          <w:szCs w:val="18"/>
        </w:rPr>
      </w:pPr>
      <w:r w:rsidRPr="009273EF">
        <w:rPr>
          <w:sz w:val="18"/>
          <w:szCs w:val="18"/>
        </w:rPr>
        <w:t xml:space="preserve">Urban recreation </w:t>
      </w:r>
      <w:proofErr w:type="spellStart"/>
      <w:r w:rsidRPr="009273EF">
        <w:rPr>
          <w:sz w:val="18"/>
          <w:szCs w:val="18"/>
        </w:rPr>
        <w:t>ie</w:t>
      </w:r>
      <w:proofErr w:type="spellEnd"/>
      <w:r w:rsidRPr="009273EF">
        <w:rPr>
          <w:sz w:val="18"/>
          <w:szCs w:val="18"/>
        </w:rPr>
        <w:t xml:space="preserve">. Skateparks, basketball courts etc. </w:t>
      </w:r>
    </w:p>
    <w:p w14:paraId="495FC4B1" w14:textId="77777777" w:rsidR="00865F0D" w:rsidRPr="009273EF" w:rsidRDefault="00865F0D" w:rsidP="00865F0D">
      <w:pPr>
        <w:pStyle w:val="ListParagraph"/>
        <w:numPr>
          <w:ilvl w:val="0"/>
          <w:numId w:val="3"/>
        </w:numPr>
        <w:rPr>
          <w:sz w:val="18"/>
          <w:szCs w:val="18"/>
        </w:rPr>
      </w:pPr>
      <w:r w:rsidRPr="009273EF">
        <w:rPr>
          <w:sz w:val="18"/>
          <w:szCs w:val="18"/>
        </w:rPr>
        <w:t>Bike parking</w:t>
      </w:r>
    </w:p>
    <w:p w14:paraId="7A0987EC" w14:textId="77777777" w:rsidR="00865F0D" w:rsidRPr="009273EF" w:rsidRDefault="00865F0D" w:rsidP="00865F0D">
      <w:pPr>
        <w:pStyle w:val="ListParagraph"/>
        <w:numPr>
          <w:ilvl w:val="0"/>
          <w:numId w:val="3"/>
        </w:numPr>
        <w:rPr>
          <w:sz w:val="18"/>
          <w:szCs w:val="18"/>
        </w:rPr>
      </w:pPr>
      <w:r w:rsidRPr="009273EF">
        <w:rPr>
          <w:sz w:val="18"/>
          <w:szCs w:val="18"/>
        </w:rPr>
        <w:t>Trees &amp; plants</w:t>
      </w:r>
    </w:p>
    <w:p w14:paraId="5AB06FD4" w14:textId="77777777" w:rsidR="00865F0D" w:rsidRPr="009273EF" w:rsidRDefault="00865F0D" w:rsidP="00865F0D">
      <w:pPr>
        <w:pStyle w:val="ListParagraph"/>
        <w:numPr>
          <w:ilvl w:val="0"/>
          <w:numId w:val="3"/>
        </w:numPr>
        <w:rPr>
          <w:sz w:val="18"/>
          <w:szCs w:val="18"/>
        </w:rPr>
      </w:pPr>
      <w:r w:rsidRPr="009273EF">
        <w:rPr>
          <w:sz w:val="18"/>
          <w:szCs w:val="18"/>
        </w:rPr>
        <w:t>Drainage (raingardens upper fifth street)</w:t>
      </w:r>
    </w:p>
    <w:p w14:paraId="3DBF0509" w14:textId="77777777" w:rsidR="00865F0D" w:rsidRPr="009273EF" w:rsidRDefault="00865F0D" w:rsidP="00865F0D">
      <w:pPr>
        <w:pStyle w:val="ListParagraph"/>
        <w:numPr>
          <w:ilvl w:val="0"/>
          <w:numId w:val="3"/>
        </w:numPr>
        <w:rPr>
          <w:sz w:val="18"/>
          <w:szCs w:val="18"/>
        </w:rPr>
      </w:pPr>
      <w:r w:rsidRPr="009273EF">
        <w:rPr>
          <w:sz w:val="18"/>
          <w:szCs w:val="18"/>
        </w:rPr>
        <w:t>Public shared spaces – parks, walkways etc. – What could enhance and improve these spaces?  Trees, playgrounds, covered areas?</w:t>
      </w:r>
    </w:p>
    <w:p w14:paraId="64310F1F" w14:textId="77777777" w:rsidR="00865F0D" w:rsidRPr="009273EF" w:rsidRDefault="00865F0D" w:rsidP="00865F0D">
      <w:pPr>
        <w:pStyle w:val="ListParagraph"/>
        <w:numPr>
          <w:ilvl w:val="0"/>
          <w:numId w:val="3"/>
        </w:numPr>
        <w:rPr>
          <w:sz w:val="18"/>
          <w:szCs w:val="18"/>
        </w:rPr>
      </w:pPr>
      <w:r w:rsidRPr="009273EF">
        <w:rPr>
          <w:sz w:val="18"/>
          <w:szCs w:val="18"/>
        </w:rPr>
        <w:t>Food gardens- residential, community, school.</w:t>
      </w:r>
    </w:p>
    <w:p w14:paraId="491E04D5" w14:textId="77777777" w:rsidR="00865F0D" w:rsidRPr="009273EF" w:rsidRDefault="00865F0D" w:rsidP="00865F0D">
      <w:pPr>
        <w:pStyle w:val="ListParagraph"/>
        <w:numPr>
          <w:ilvl w:val="0"/>
          <w:numId w:val="3"/>
        </w:numPr>
        <w:rPr>
          <w:sz w:val="18"/>
          <w:szCs w:val="18"/>
        </w:rPr>
      </w:pPr>
      <w:r w:rsidRPr="009273EF">
        <w:rPr>
          <w:sz w:val="18"/>
          <w:szCs w:val="18"/>
        </w:rPr>
        <w:t>Small local businesses, cafes, restaurants.</w:t>
      </w:r>
    </w:p>
    <w:p w14:paraId="1FAC40CA" w14:textId="77777777" w:rsidR="00865F0D" w:rsidRPr="009273EF" w:rsidRDefault="00865F0D" w:rsidP="00865F0D">
      <w:pPr>
        <w:pStyle w:val="ListParagraph"/>
        <w:numPr>
          <w:ilvl w:val="0"/>
          <w:numId w:val="3"/>
        </w:numPr>
        <w:rPr>
          <w:sz w:val="18"/>
          <w:szCs w:val="18"/>
        </w:rPr>
      </w:pPr>
      <w:r w:rsidRPr="009273EF">
        <w:rPr>
          <w:sz w:val="18"/>
          <w:szCs w:val="18"/>
        </w:rPr>
        <w:t>Consider the space during different seasons</w:t>
      </w:r>
    </w:p>
    <w:p w14:paraId="2E3E3DF5" w14:textId="77777777" w:rsidR="00865F0D" w:rsidRPr="009273EF" w:rsidRDefault="00865F0D" w:rsidP="00865F0D">
      <w:pPr>
        <w:pStyle w:val="ListParagraph"/>
        <w:numPr>
          <w:ilvl w:val="0"/>
          <w:numId w:val="3"/>
        </w:numPr>
        <w:rPr>
          <w:sz w:val="18"/>
          <w:szCs w:val="18"/>
        </w:rPr>
      </w:pPr>
      <w:r w:rsidRPr="009273EF">
        <w:rPr>
          <w:sz w:val="18"/>
          <w:szCs w:val="18"/>
        </w:rPr>
        <w:t>Access to river or ocean</w:t>
      </w:r>
    </w:p>
    <w:p w14:paraId="24DB98CD" w14:textId="77777777" w:rsidR="00865F0D" w:rsidRPr="009273EF" w:rsidRDefault="00865F0D" w:rsidP="00865F0D">
      <w:pPr>
        <w:pStyle w:val="ListParagraph"/>
        <w:numPr>
          <w:ilvl w:val="0"/>
          <w:numId w:val="3"/>
        </w:numPr>
        <w:rPr>
          <w:sz w:val="18"/>
          <w:szCs w:val="18"/>
        </w:rPr>
      </w:pPr>
      <w:r w:rsidRPr="009273EF">
        <w:rPr>
          <w:sz w:val="18"/>
          <w:szCs w:val="18"/>
        </w:rPr>
        <w:t>Buildings- exterior look and design</w:t>
      </w:r>
    </w:p>
    <w:p w14:paraId="1781BE2D" w14:textId="77777777" w:rsidR="00865F0D" w:rsidRPr="009273EF" w:rsidRDefault="00865F0D" w:rsidP="00865F0D">
      <w:pPr>
        <w:pStyle w:val="ListParagraph"/>
        <w:numPr>
          <w:ilvl w:val="0"/>
          <w:numId w:val="3"/>
        </w:numPr>
        <w:rPr>
          <w:sz w:val="18"/>
          <w:szCs w:val="18"/>
        </w:rPr>
      </w:pPr>
      <w:r w:rsidRPr="009273EF">
        <w:rPr>
          <w:sz w:val="18"/>
          <w:szCs w:val="18"/>
        </w:rPr>
        <w:t>Condensed living (upstairs units)</w:t>
      </w:r>
    </w:p>
    <w:p w14:paraId="676985AF" w14:textId="77777777" w:rsidR="00865F0D" w:rsidRPr="009273EF" w:rsidRDefault="00865F0D" w:rsidP="00865F0D">
      <w:pPr>
        <w:pStyle w:val="ListParagraph"/>
        <w:numPr>
          <w:ilvl w:val="0"/>
          <w:numId w:val="3"/>
        </w:numPr>
        <w:rPr>
          <w:sz w:val="18"/>
          <w:szCs w:val="18"/>
        </w:rPr>
      </w:pPr>
      <w:r w:rsidRPr="009273EF">
        <w:rPr>
          <w:sz w:val="18"/>
          <w:szCs w:val="18"/>
        </w:rPr>
        <w:t>Solar panels?</w:t>
      </w:r>
    </w:p>
    <w:p w14:paraId="563A7366" w14:textId="77777777" w:rsidR="00865F0D" w:rsidRPr="009273EF" w:rsidRDefault="00865F0D" w:rsidP="00865F0D">
      <w:pPr>
        <w:pStyle w:val="ListParagraph"/>
        <w:numPr>
          <w:ilvl w:val="0"/>
          <w:numId w:val="3"/>
        </w:numPr>
        <w:rPr>
          <w:sz w:val="18"/>
          <w:szCs w:val="18"/>
        </w:rPr>
      </w:pPr>
      <w:r w:rsidRPr="009273EF">
        <w:rPr>
          <w:sz w:val="18"/>
          <w:szCs w:val="18"/>
        </w:rPr>
        <w:t>Vacant lots</w:t>
      </w:r>
    </w:p>
    <w:p w14:paraId="1B69EE51" w14:textId="77777777" w:rsidR="00865F0D" w:rsidRPr="009273EF" w:rsidRDefault="00865F0D" w:rsidP="00865F0D">
      <w:pPr>
        <w:pStyle w:val="ListParagraph"/>
        <w:numPr>
          <w:ilvl w:val="0"/>
          <w:numId w:val="3"/>
        </w:numPr>
        <w:rPr>
          <w:sz w:val="18"/>
          <w:szCs w:val="18"/>
        </w:rPr>
      </w:pPr>
      <w:r w:rsidRPr="009273EF">
        <w:rPr>
          <w:sz w:val="18"/>
          <w:szCs w:val="18"/>
        </w:rPr>
        <w:t xml:space="preserve">Public transportation </w:t>
      </w:r>
    </w:p>
    <w:p w14:paraId="49E8603C" w14:textId="77777777" w:rsidR="00865F0D" w:rsidRPr="009273EF" w:rsidRDefault="00865F0D" w:rsidP="00865F0D">
      <w:pPr>
        <w:pStyle w:val="ListParagraph"/>
        <w:numPr>
          <w:ilvl w:val="0"/>
          <w:numId w:val="3"/>
        </w:numPr>
        <w:rPr>
          <w:sz w:val="18"/>
          <w:szCs w:val="18"/>
        </w:rPr>
      </w:pPr>
      <w:r w:rsidRPr="009273EF">
        <w:rPr>
          <w:sz w:val="18"/>
          <w:szCs w:val="18"/>
        </w:rPr>
        <w:t>Urban streams and waterways</w:t>
      </w:r>
    </w:p>
    <w:p w14:paraId="72C0AA39" w14:textId="77777777" w:rsidR="00865F0D" w:rsidRPr="009273EF" w:rsidRDefault="00865F0D" w:rsidP="00865F0D">
      <w:pPr>
        <w:pStyle w:val="ListParagraph"/>
        <w:numPr>
          <w:ilvl w:val="0"/>
          <w:numId w:val="3"/>
        </w:numPr>
        <w:rPr>
          <w:sz w:val="18"/>
          <w:szCs w:val="18"/>
        </w:rPr>
      </w:pPr>
      <w:r w:rsidRPr="009273EF">
        <w:rPr>
          <w:sz w:val="18"/>
          <w:szCs w:val="18"/>
        </w:rPr>
        <w:t>Urban forests</w:t>
      </w:r>
    </w:p>
    <w:p w14:paraId="644F3109" w14:textId="77777777" w:rsidR="00865F0D" w:rsidRPr="009273EF" w:rsidRDefault="00865F0D" w:rsidP="00865F0D">
      <w:pPr>
        <w:pStyle w:val="ListParagraph"/>
        <w:numPr>
          <w:ilvl w:val="0"/>
          <w:numId w:val="3"/>
        </w:numPr>
        <w:rPr>
          <w:sz w:val="18"/>
          <w:szCs w:val="18"/>
        </w:rPr>
      </w:pPr>
      <w:r w:rsidRPr="009273EF">
        <w:rPr>
          <w:sz w:val="18"/>
          <w:szCs w:val="18"/>
        </w:rPr>
        <w:t>Electric car parking and charging stations</w:t>
      </w:r>
    </w:p>
    <w:p w14:paraId="4D190880" w14:textId="77777777" w:rsidR="00865F0D" w:rsidRPr="009273EF" w:rsidRDefault="00865F0D" w:rsidP="00865F0D">
      <w:pPr>
        <w:pStyle w:val="ListParagraph"/>
        <w:numPr>
          <w:ilvl w:val="0"/>
          <w:numId w:val="3"/>
        </w:numPr>
        <w:rPr>
          <w:sz w:val="18"/>
          <w:szCs w:val="18"/>
        </w:rPr>
      </w:pPr>
      <w:r w:rsidRPr="009273EF">
        <w:rPr>
          <w:sz w:val="18"/>
          <w:szCs w:val="18"/>
        </w:rPr>
        <w:t>Go for a public bus ride!</w:t>
      </w:r>
    </w:p>
    <w:p w14:paraId="5467F55C" w14:textId="77777777" w:rsidR="00865F0D" w:rsidRDefault="00865F0D" w:rsidP="00865F0D">
      <w:pPr>
        <w:pStyle w:val="NoSpacing"/>
        <w:sectPr w:rsidR="00865F0D" w:rsidSect="009273EF">
          <w:type w:val="continuous"/>
          <w:pgSz w:w="12240" w:h="15840"/>
          <w:pgMar w:top="1440" w:right="900" w:bottom="1440" w:left="1440" w:header="708" w:footer="708" w:gutter="0"/>
          <w:cols w:num="2" w:space="708"/>
          <w:docGrid w:linePitch="360"/>
        </w:sectPr>
      </w:pPr>
    </w:p>
    <w:p w14:paraId="333CA29D" w14:textId="77777777" w:rsidR="00865F0D" w:rsidRDefault="00865F0D" w:rsidP="00865F0D">
      <w:pPr>
        <w:pStyle w:val="NoSpacing"/>
        <w:ind w:left="720"/>
      </w:pPr>
    </w:p>
    <w:p w14:paraId="383732DC" w14:textId="77777777" w:rsidR="00865F0D" w:rsidRDefault="00865F0D" w:rsidP="00865F0D">
      <w:pPr>
        <w:pStyle w:val="NoSpacing"/>
        <w:numPr>
          <w:ilvl w:val="0"/>
          <w:numId w:val="3"/>
        </w:numPr>
      </w:pPr>
      <w:r>
        <w:t>Consider using the UBC-Cool Kit lesson to guide your outing, my favourite is the leaping squirrel test.</w:t>
      </w:r>
    </w:p>
    <w:p w14:paraId="38A6E2E3" w14:textId="77777777" w:rsidR="00865F0D" w:rsidRDefault="00865F0D" w:rsidP="00865F0D">
      <w:pPr>
        <w:pStyle w:val="NoSpacing"/>
        <w:ind w:left="720"/>
      </w:pPr>
    </w:p>
    <w:p w14:paraId="755AE472" w14:textId="77777777" w:rsidR="00865F0D" w:rsidRDefault="00865F0D" w:rsidP="00865F0D">
      <w:pPr>
        <w:pStyle w:val="NoSpacing"/>
        <w:numPr>
          <w:ilvl w:val="0"/>
          <w:numId w:val="3"/>
        </w:numPr>
      </w:pPr>
      <w:r>
        <w:lastRenderedPageBreak/>
        <w:t xml:space="preserve">On google maps have students find their walking field trip and print/upload the satellite view of the area.  Circle and label </w:t>
      </w:r>
      <w:proofErr w:type="gramStart"/>
      <w:r>
        <w:t>features</w:t>
      </w:r>
      <w:proofErr w:type="gramEnd"/>
      <w:r>
        <w:t xml:space="preserve"> they recorded in their picture log onto the map, include pictures and recoded comments in the project.</w:t>
      </w:r>
    </w:p>
    <w:p w14:paraId="3AFADC48" w14:textId="77777777" w:rsidR="00865F0D" w:rsidRDefault="00865F0D" w:rsidP="00865F0D">
      <w:pPr>
        <w:pStyle w:val="ListParagraph"/>
        <w:ind w:left="0"/>
        <w:rPr>
          <w:b/>
          <w:bCs/>
        </w:rPr>
      </w:pPr>
    </w:p>
    <w:p w14:paraId="16F5DDB6" w14:textId="77777777" w:rsidR="00865F0D" w:rsidRDefault="00865F0D" w:rsidP="00865F0D">
      <w:pPr>
        <w:pStyle w:val="ListParagraph"/>
        <w:ind w:left="0"/>
        <w:rPr>
          <w:b/>
          <w:bCs/>
        </w:rPr>
      </w:pPr>
    </w:p>
    <w:p w14:paraId="44E17B2A" w14:textId="6EA3A4CA" w:rsidR="00865F0D" w:rsidRPr="00B5174F" w:rsidRDefault="00865F0D" w:rsidP="00865F0D">
      <w:pPr>
        <w:pStyle w:val="ListParagraph"/>
        <w:ind w:left="0"/>
        <w:rPr>
          <w:b/>
          <w:bCs/>
        </w:rPr>
      </w:pPr>
      <w:r>
        <w:rPr>
          <w:b/>
          <w:bCs/>
        </w:rPr>
        <w:t>PHASE 3 (stations)</w:t>
      </w:r>
    </w:p>
    <w:p w14:paraId="193EDF44" w14:textId="77777777" w:rsidR="00865F0D" w:rsidRPr="00B5174F" w:rsidRDefault="00865F0D" w:rsidP="00865F0D">
      <w:pPr>
        <w:rPr>
          <w:b/>
          <w:bCs/>
        </w:rPr>
      </w:pPr>
      <w:r>
        <w:rPr>
          <w:b/>
          <w:bCs/>
        </w:rPr>
        <w:t xml:space="preserve">Station 1:  </w:t>
      </w:r>
      <w:r w:rsidRPr="00B5174F">
        <w:rPr>
          <w:b/>
          <w:bCs/>
        </w:rPr>
        <w:t xml:space="preserve">Input on an Official Community Plan: </w:t>
      </w:r>
    </w:p>
    <w:p w14:paraId="1C07E17D" w14:textId="77777777" w:rsidR="00865F0D" w:rsidRDefault="00865F0D" w:rsidP="00865F0D">
      <w:r>
        <w:t xml:space="preserve">As a class/small groups make a list of things you would like to see more of.  </w:t>
      </w:r>
      <w:r w:rsidRPr="000B4CFC">
        <w:rPr>
          <w:b/>
          <w:bCs/>
        </w:rPr>
        <w:t>OR</w:t>
      </w:r>
      <w:r>
        <w:t xml:space="preserve"> use the already made cards. </w:t>
      </w:r>
    </w:p>
    <w:p w14:paraId="75622B35" w14:textId="77777777" w:rsidR="00865F0D" w:rsidRDefault="00865F0D" w:rsidP="00865F0D">
      <w:r>
        <w:t xml:space="preserve">Place the labelled index cards along with a vessel to hold voting beads.  Each student gets 10 beads to vote on what is a priority for improving their community.   This could also be done by looking specifically at the school grounds.  </w:t>
      </w:r>
    </w:p>
    <w:p w14:paraId="5220964D" w14:textId="77777777" w:rsidR="00865F0D" w:rsidRDefault="00865F0D" w:rsidP="00865F0D">
      <w:pPr>
        <w:sectPr w:rsidR="00865F0D" w:rsidSect="009273EF">
          <w:type w:val="continuous"/>
          <w:pgSz w:w="12240" w:h="15840"/>
          <w:pgMar w:top="1440" w:right="900" w:bottom="1440" w:left="1440" w:header="708" w:footer="708" w:gutter="0"/>
          <w:cols w:space="708"/>
          <w:docGrid w:linePitch="360"/>
        </w:sectPr>
      </w:pPr>
      <w:r>
        <w:t>Consider taking the activity to your outdoor space.</w:t>
      </w:r>
    </w:p>
    <w:p w14:paraId="4732E02A" w14:textId="77777777" w:rsidR="00865F0D" w:rsidRDefault="00865F0D" w:rsidP="00865F0D">
      <w:pPr>
        <w:jc w:val="center"/>
      </w:pPr>
      <w:r>
        <w:rPr>
          <w:noProof/>
        </w:rPr>
        <w:drawing>
          <wp:inline distT="0" distB="0" distL="0" distR="0" wp14:anchorId="6FBFA660" wp14:editId="265EAF48">
            <wp:extent cx="4358441" cy="2304288"/>
            <wp:effectExtent l="0" t="0" r="4445" b="127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ting beads.jpg"/>
                    <pic:cNvPicPr/>
                  </pic:nvPicPr>
                  <pic:blipFill rotWithShape="1">
                    <a:blip r:embed="rId12" cstate="print">
                      <a:extLst>
                        <a:ext uri="{28A0092B-C50C-407E-A947-70E740481C1C}">
                          <a14:useLocalDpi xmlns:a14="http://schemas.microsoft.com/office/drawing/2010/main" val="0"/>
                        </a:ext>
                      </a:extLst>
                    </a:blip>
                    <a:srcRect b="29507"/>
                    <a:stretch/>
                  </pic:blipFill>
                  <pic:spPr bwMode="auto">
                    <a:xfrm>
                      <a:off x="0" y="0"/>
                      <a:ext cx="4404962" cy="2328883"/>
                    </a:xfrm>
                    <a:prstGeom prst="rect">
                      <a:avLst/>
                    </a:prstGeom>
                    <a:ln>
                      <a:noFill/>
                    </a:ln>
                    <a:extLst>
                      <a:ext uri="{53640926-AAD7-44D8-BBD7-CCE9431645EC}">
                        <a14:shadowObscured xmlns:a14="http://schemas.microsoft.com/office/drawing/2010/main"/>
                      </a:ext>
                    </a:extLst>
                  </pic:spPr>
                </pic:pic>
              </a:graphicData>
            </a:graphic>
          </wp:inline>
        </w:drawing>
      </w:r>
    </w:p>
    <w:p w14:paraId="05CE7D15" w14:textId="77777777" w:rsidR="00865F0D" w:rsidRDefault="00865F0D" w:rsidP="00865F0D">
      <w:pPr>
        <w:jc w:val="center"/>
      </w:pPr>
      <w:r w:rsidRPr="002E11E8">
        <w:rPr>
          <w:highlight w:val="magenta"/>
        </w:rPr>
        <w:t xml:space="preserve">Adapted from Courtenay’s OCP public </w:t>
      </w:r>
      <w:proofErr w:type="gramStart"/>
      <w:r w:rsidRPr="002E11E8">
        <w:rPr>
          <w:highlight w:val="magenta"/>
        </w:rPr>
        <w:t>gathering,  February</w:t>
      </w:r>
      <w:proofErr w:type="gramEnd"/>
      <w:r w:rsidRPr="002E11E8">
        <w:rPr>
          <w:highlight w:val="magenta"/>
        </w:rPr>
        <w:t xml:space="preserve"> 2020.</w:t>
      </w:r>
    </w:p>
    <w:p w14:paraId="5DA14F97" w14:textId="77777777" w:rsidR="00865F0D" w:rsidRDefault="00865F0D" w:rsidP="00865F0D">
      <w:pPr>
        <w:pStyle w:val="NoSpacing"/>
        <w:ind w:left="720"/>
      </w:pPr>
    </w:p>
    <w:p w14:paraId="10774034" w14:textId="77777777" w:rsidR="00865F0D" w:rsidRDefault="00865F0D" w:rsidP="00865F0D">
      <w:pPr>
        <w:pStyle w:val="NoSpacing"/>
        <w:ind w:left="2880" w:hanging="45"/>
        <w:rPr>
          <w:b/>
          <w:bCs/>
        </w:rPr>
      </w:pPr>
      <w:r>
        <w:rPr>
          <w:b/>
          <w:bCs/>
        </w:rPr>
        <w:t xml:space="preserve">Station 4:  </w:t>
      </w:r>
      <w:r w:rsidRPr="009D631A">
        <w:t>Poster note brainstorm</w:t>
      </w:r>
    </w:p>
    <w:p w14:paraId="49E6D764" w14:textId="77777777" w:rsidR="00865F0D" w:rsidRDefault="00865F0D" w:rsidP="00865F0D">
      <w:pPr>
        <w:pStyle w:val="NoSpacing"/>
        <w:ind w:left="2880" w:firstLine="720"/>
        <w:rPr>
          <w:b/>
          <w:bCs/>
          <w:noProof/>
        </w:rPr>
      </w:pPr>
      <w:r>
        <w:rPr>
          <w:b/>
          <w:bCs/>
          <w:noProof/>
        </w:rPr>
        <w:lastRenderedPageBreak/>
        <w:drawing>
          <wp:anchor distT="0" distB="0" distL="114300" distR="114300" simplePos="0" relativeHeight="251659264" behindDoc="0" locked="0" layoutInCell="1" allowOverlap="1" wp14:anchorId="1977211E" wp14:editId="0A3E4C13">
            <wp:simplePos x="0" y="0"/>
            <wp:positionH relativeFrom="column">
              <wp:posOffset>-930275</wp:posOffset>
            </wp:positionH>
            <wp:positionV relativeFrom="paragraph">
              <wp:posOffset>18415</wp:posOffset>
            </wp:positionV>
            <wp:extent cx="3375025" cy="2530475"/>
            <wp:effectExtent l="3175"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CP Posters.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3375025" cy="2530475"/>
                    </a:xfrm>
                    <a:prstGeom prst="rect">
                      <a:avLst/>
                    </a:prstGeom>
                  </pic:spPr>
                </pic:pic>
              </a:graphicData>
            </a:graphic>
            <wp14:sizeRelH relativeFrom="page">
              <wp14:pctWidth>0</wp14:pctWidth>
            </wp14:sizeRelH>
            <wp14:sizeRelV relativeFrom="page">
              <wp14:pctHeight>0</wp14:pctHeight>
            </wp14:sizeRelV>
          </wp:anchor>
        </w:drawing>
      </w:r>
    </w:p>
    <w:p w14:paraId="37E202A0" w14:textId="77777777" w:rsidR="00865F0D" w:rsidRPr="003D0A6E" w:rsidRDefault="00865F0D" w:rsidP="00865F0D">
      <w:pPr>
        <w:pStyle w:val="NoSpacing"/>
        <w:ind w:left="2880" w:hanging="45"/>
        <w:rPr>
          <w:noProof/>
        </w:rPr>
      </w:pPr>
      <w:r w:rsidRPr="003D0A6E">
        <w:rPr>
          <w:noProof/>
        </w:rPr>
        <w:t>As part of the station rotation have students post sticky notes on the posters found in your kit:</w:t>
      </w:r>
    </w:p>
    <w:p w14:paraId="748B9228" w14:textId="77777777" w:rsidR="00865F0D" w:rsidRPr="003D0A6E" w:rsidRDefault="00865F0D" w:rsidP="00865F0D">
      <w:pPr>
        <w:pStyle w:val="NoSpacing"/>
        <w:numPr>
          <w:ilvl w:val="0"/>
          <w:numId w:val="4"/>
        </w:numPr>
      </w:pPr>
      <w:r w:rsidRPr="003D0A6E">
        <w:rPr>
          <w:noProof/>
        </w:rPr>
        <w:t>Cast your mnd forward…</w:t>
      </w:r>
    </w:p>
    <w:p w14:paraId="29730729" w14:textId="77777777" w:rsidR="00865F0D" w:rsidRDefault="00865F0D" w:rsidP="00865F0D">
      <w:pPr>
        <w:pStyle w:val="NoSpacing"/>
        <w:numPr>
          <w:ilvl w:val="0"/>
          <w:numId w:val="4"/>
        </w:numPr>
      </w:pPr>
      <w:r w:rsidRPr="003D0A6E">
        <w:rPr>
          <w:noProof/>
        </w:rPr>
        <w:t>What do you cherish?  What needs to change?</w:t>
      </w:r>
    </w:p>
    <w:p w14:paraId="3CE688D6" w14:textId="77777777" w:rsidR="00865F0D" w:rsidRDefault="00865F0D" w:rsidP="00865F0D">
      <w:pPr>
        <w:pStyle w:val="NoSpacing"/>
        <w:rPr>
          <w:noProof/>
        </w:rPr>
      </w:pPr>
    </w:p>
    <w:p w14:paraId="731C4485" w14:textId="77777777" w:rsidR="00865F0D" w:rsidRPr="008362C0" w:rsidRDefault="00865F0D" w:rsidP="00865F0D">
      <w:pPr>
        <w:pStyle w:val="NoSpacing"/>
        <w:rPr>
          <w:b/>
          <w:bCs/>
          <w:noProof/>
        </w:rPr>
      </w:pPr>
      <w:r w:rsidRPr="008362C0">
        <w:rPr>
          <w:b/>
          <w:bCs/>
          <w:noProof/>
        </w:rPr>
        <w:t>Action Project:</w:t>
      </w:r>
    </w:p>
    <w:p w14:paraId="1E7D86CC" w14:textId="77777777" w:rsidR="00865F0D" w:rsidRDefault="00865F0D" w:rsidP="00865F0D">
      <w:pPr>
        <w:pStyle w:val="NoSpacing"/>
        <w:rPr>
          <w:noProof/>
        </w:rPr>
      </w:pPr>
      <w:r>
        <w:rPr>
          <w:noProof/>
        </w:rPr>
        <w:t>Individually, in small groups, or as a whole class have students students develop a proposal or modle of how to improve their community space (</w:t>
      </w:r>
      <w:r w:rsidRPr="008362C0">
        <w:rPr>
          <w:i/>
          <w:iCs/>
          <w:noProof/>
        </w:rPr>
        <w:t>school yard, park, neighbourhood, down town</w:t>
      </w:r>
      <w:r>
        <w:rPr>
          <w:noProof/>
        </w:rPr>
        <w:t>).</w:t>
      </w:r>
    </w:p>
    <w:p w14:paraId="50A909EA" w14:textId="77777777" w:rsidR="00865F0D" w:rsidRDefault="00865F0D" w:rsidP="00865F0D">
      <w:pPr>
        <w:pStyle w:val="NoSpacing"/>
        <w:rPr>
          <w:noProof/>
        </w:rPr>
      </w:pPr>
    </w:p>
    <w:p w14:paraId="7FEE2C9F" w14:textId="77777777" w:rsidR="00865F0D" w:rsidRDefault="00865F0D" w:rsidP="00865F0D">
      <w:pPr>
        <w:pStyle w:val="NoSpacing"/>
        <w:ind w:left="3119"/>
        <w:rPr>
          <w:noProof/>
        </w:rPr>
      </w:pPr>
      <w:r w:rsidRPr="00EA0CD2">
        <w:rPr>
          <w:b/>
          <w:bCs/>
          <w:noProof/>
        </w:rPr>
        <w:t>Consider the next steps needed to implement the action project</w:t>
      </w:r>
      <w:r>
        <w:rPr>
          <w:noProof/>
        </w:rPr>
        <w:t>:</w:t>
      </w:r>
    </w:p>
    <w:p w14:paraId="6F32CF10" w14:textId="77777777" w:rsidR="00865F0D" w:rsidRDefault="00865F0D" w:rsidP="00865F0D">
      <w:pPr>
        <w:pStyle w:val="NoSpacing"/>
        <w:numPr>
          <w:ilvl w:val="0"/>
          <w:numId w:val="5"/>
        </w:numPr>
        <w:rPr>
          <w:noProof/>
        </w:rPr>
      </w:pPr>
      <w:r>
        <w:rPr>
          <w:noProof/>
        </w:rPr>
        <w:t xml:space="preserve">Why is this project important to me (us)? </w:t>
      </w:r>
    </w:p>
    <w:p w14:paraId="0B3E8A08" w14:textId="77777777" w:rsidR="00865F0D" w:rsidRDefault="00865F0D" w:rsidP="00865F0D">
      <w:pPr>
        <w:pStyle w:val="NoSpacing"/>
        <w:numPr>
          <w:ilvl w:val="0"/>
          <w:numId w:val="5"/>
        </w:numPr>
        <w:rPr>
          <w:noProof/>
        </w:rPr>
      </w:pPr>
      <w:r>
        <w:rPr>
          <w:noProof/>
        </w:rPr>
        <w:t>Who is the audience I (we) would present to?</w:t>
      </w:r>
    </w:p>
    <w:p w14:paraId="79421A10" w14:textId="77777777" w:rsidR="00865F0D" w:rsidRDefault="00865F0D" w:rsidP="00865F0D">
      <w:pPr>
        <w:pStyle w:val="NoSpacing"/>
        <w:numPr>
          <w:ilvl w:val="0"/>
          <w:numId w:val="5"/>
        </w:numPr>
        <w:rPr>
          <w:noProof/>
        </w:rPr>
      </w:pPr>
      <w:r>
        <w:rPr>
          <w:noProof/>
        </w:rPr>
        <w:t>What further background inforamtion is valuable to know prior to presenting the vision?</w:t>
      </w:r>
    </w:p>
    <w:p w14:paraId="77EECAC0" w14:textId="77777777" w:rsidR="00865F0D" w:rsidRDefault="00865F0D" w:rsidP="00865F0D">
      <w:pPr>
        <w:pStyle w:val="NoSpacing"/>
        <w:numPr>
          <w:ilvl w:val="0"/>
          <w:numId w:val="5"/>
        </w:numPr>
        <w:rPr>
          <w:noProof/>
        </w:rPr>
      </w:pPr>
      <w:r>
        <w:rPr>
          <w:noProof/>
        </w:rPr>
        <w:t>What is the best way to communicate our vision?</w:t>
      </w:r>
    </w:p>
    <w:p w14:paraId="5E25C620" w14:textId="77777777" w:rsidR="00865F0D" w:rsidRDefault="00865F0D" w:rsidP="00865F0D">
      <w:pPr>
        <w:pStyle w:val="ListParagraph"/>
        <w:ind w:left="0"/>
        <w:rPr>
          <w:b/>
          <w:bCs/>
        </w:rPr>
      </w:pPr>
    </w:p>
    <w:p w14:paraId="19D5F725" w14:textId="77777777" w:rsidR="00865F0D" w:rsidRDefault="00865F0D" w:rsidP="00865F0D">
      <w:pPr>
        <w:pStyle w:val="ListParagraph"/>
        <w:ind w:left="0"/>
        <w:rPr>
          <w:b/>
          <w:bCs/>
        </w:rPr>
      </w:pPr>
    </w:p>
    <w:p w14:paraId="2FD7389D" w14:textId="77777777" w:rsidR="00865F0D" w:rsidRDefault="00865F0D" w:rsidP="00865F0D">
      <w:pPr>
        <w:pStyle w:val="ListParagraph"/>
        <w:ind w:left="0"/>
        <w:rPr>
          <w:b/>
          <w:bCs/>
        </w:rPr>
      </w:pPr>
    </w:p>
    <w:p w14:paraId="1EE51A2B" w14:textId="4076FD10" w:rsidR="00865F0D" w:rsidRDefault="00865F0D" w:rsidP="00865F0D">
      <w:pPr>
        <w:pStyle w:val="ListParagraph"/>
        <w:ind w:left="0"/>
      </w:pPr>
      <w:r w:rsidRPr="009A193B">
        <w:rPr>
          <w:b/>
          <w:bCs/>
        </w:rPr>
        <w:t>PHASE 4:</w:t>
      </w:r>
      <w:r>
        <w:t xml:space="preserve">  In their Shoes….</w:t>
      </w:r>
    </w:p>
    <w:p w14:paraId="5629A52F" w14:textId="77777777" w:rsidR="00865F0D" w:rsidRDefault="00865F0D" w:rsidP="00865F0D">
      <w:pPr>
        <w:pStyle w:val="ListParagraph"/>
        <w:ind w:left="0"/>
      </w:pPr>
    </w:p>
    <w:p w14:paraId="16B2D372" w14:textId="77777777" w:rsidR="00865F0D" w:rsidRDefault="00865F0D" w:rsidP="00865F0D">
      <w:pPr>
        <w:pStyle w:val="ListParagraph"/>
        <w:numPr>
          <w:ilvl w:val="0"/>
          <w:numId w:val="1"/>
        </w:numPr>
        <w:ind w:left="0"/>
      </w:pPr>
      <w:r>
        <w:t>Choose a card, read the story, and put yourself in their shoes.</w:t>
      </w:r>
    </w:p>
    <w:p w14:paraId="656667F2" w14:textId="77777777" w:rsidR="00865F0D" w:rsidRDefault="00865F0D" w:rsidP="00865F0D">
      <w:pPr>
        <w:pStyle w:val="ListParagraph"/>
        <w:numPr>
          <w:ilvl w:val="0"/>
          <w:numId w:val="1"/>
        </w:numPr>
        <w:ind w:left="0"/>
      </w:pPr>
      <w:r>
        <w:t xml:space="preserve">On a sheet choose 6 people from </w:t>
      </w:r>
      <w:proofErr w:type="gramStart"/>
      <w:r>
        <w:t>below,  provide</w:t>
      </w:r>
      <w:proofErr w:type="gramEnd"/>
      <w:r>
        <w:t xml:space="preserve"> some ideas to enhance your community for these individuals.  Do not be afraid to be creative.</w:t>
      </w:r>
    </w:p>
    <w:p w14:paraId="24AE9D36" w14:textId="77777777" w:rsidR="00865F0D" w:rsidRDefault="00865F0D" w:rsidP="00865F0D">
      <w:pPr>
        <w:pStyle w:val="ListParagraph"/>
        <w:numPr>
          <w:ilvl w:val="0"/>
          <w:numId w:val="2"/>
        </w:numPr>
        <w:ind w:left="0"/>
        <w:sectPr w:rsidR="00865F0D" w:rsidSect="00295EEA">
          <w:type w:val="continuous"/>
          <w:pgSz w:w="12240" w:h="15840"/>
          <w:pgMar w:top="1440" w:right="900" w:bottom="851" w:left="1440" w:header="708" w:footer="708" w:gutter="0"/>
          <w:cols w:space="708"/>
          <w:docGrid w:linePitch="360"/>
        </w:sectPr>
      </w:pPr>
    </w:p>
    <w:p w14:paraId="59D1E27A" w14:textId="77777777" w:rsidR="00865F0D" w:rsidRDefault="00865F0D" w:rsidP="00865F0D">
      <w:pPr>
        <w:pStyle w:val="ListParagraph"/>
        <w:numPr>
          <w:ilvl w:val="0"/>
          <w:numId w:val="2"/>
        </w:numPr>
        <w:ind w:left="0"/>
      </w:pPr>
      <w:r>
        <w:t>Parent</w:t>
      </w:r>
    </w:p>
    <w:p w14:paraId="63EA558F" w14:textId="77777777" w:rsidR="00865F0D" w:rsidRDefault="00865F0D" w:rsidP="00865F0D">
      <w:pPr>
        <w:pStyle w:val="ListParagraph"/>
        <w:numPr>
          <w:ilvl w:val="0"/>
          <w:numId w:val="2"/>
        </w:numPr>
        <w:ind w:left="0"/>
      </w:pPr>
      <w:r>
        <w:t>Youth skateboarder/scooter</w:t>
      </w:r>
    </w:p>
    <w:p w14:paraId="2FE136BA" w14:textId="77777777" w:rsidR="00865F0D" w:rsidRDefault="00865F0D" w:rsidP="00865F0D">
      <w:pPr>
        <w:pStyle w:val="ListParagraph"/>
        <w:numPr>
          <w:ilvl w:val="0"/>
          <w:numId w:val="2"/>
        </w:numPr>
        <w:ind w:left="0"/>
      </w:pPr>
      <w:r>
        <w:t>Biker</w:t>
      </w:r>
    </w:p>
    <w:p w14:paraId="6DFD46FF" w14:textId="77777777" w:rsidR="00865F0D" w:rsidRDefault="00865F0D" w:rsidP="00865F0D">
      <w:pPr>
        <w:pStyle w:val="ListParagraph"/>
        <w:numPr>
          <w:ilvl w:val="0"/>
          <w:numId w:val="2"/>
        </w:numPr>
        <w:ind w:left="0"/>
      </w:pPr>
      <w:r>
        <w:t>Shop keeper</w:t>
      </w:r>
    </w:p>
    <w:p w14:paraId="2899A524" w14:textId="77777777" w:rsidR="00865F0D" w:rsidRDefault="00865F0D" w:rsidP="00865F0D">
      <w:pPr>
        <w:pStyle w:val="ListParagraph"/>
        <w:numPr>
          <w:ilvl w:val="0"/>
          <w:numId w:val="2"/>
        </w:numPr>
        <w:ind w:left="0"/>
      </w:pPr>
      <w:r>
        <w:t>Restaurant owner</w:t>
      </w:r>
    </w:p>
    <w:p w14:paraId="29611D56" w14:textId="77777777" w:rsidR="00865F0D" w:rsidRDefault="00865F0D" w:rsidP="00865F0D">
      <w:pPr>
        <w:pStyle w:val="ListParagraph"/>
        <w:numPr>
          <w:ilvl w:val="0"/>
          <w:numId w:val="2"/>
        </w:numPr>
        <w:ind w:left="0"/>
      </w:pPr>
      <w:r>
        <w:t>Active individual</w:t>
      </w:r>
    </w:p>
    <w:p w14:paraId="0DAF3C1F" w14:textId="77777777" w:rsidR="00865F0D" w:rsidRDefault="00865F0D" w:rsidP="00865F0D">
      <w:pPr>
        <w:pStyle w:val="ListParagraph"/>
        <w:numPr>
          <w:ilvl w:val="0"/>
          <w:numId w:val="2"/>
        </w:numPr>
        <w:ind w:left="0"/>
      </w:pPr>
      <w:r>
        <w:t>Young child</w:t>
      </w:r>
    </w:p>
    <w:p w14:paraId="16A21681" w14:textId="77777777" w:rsidR="00865F0D" w:rsidRDefault="00865F0D" w:rsidP="00865F0D">
      <w:pPr>
        <w:pStyle w:val="ListParagraph"/>
        <w:numPr>
          <w:ilvl w:val="0"/>
          <w:numId w:val="2"/>
        </w:numPr>
        <w:ind w:left="0"/>
      </w:pPr>
      <w:r>
        <w:t>Truck driver</w:t>
      </w:r>
    </w:p>
    <w:p w14:paraId="634610E7" w14:textId="77777777" w:rsidR="00865F0D" w:rsidRDefault="00865F0D" w:rsidP="00865F0D">
      <w:pPr>
        <w:pStyle w:val="ListParagraph"/>
        <w:numPr>
          <w:ilvl w:val="0"/>
          <w:numId w:val="2"/>
        </w:numPr>
        <w:ind w:left="0"/>
      </w:pPr>
      <w:r>
        <w:t>Homeless individual</w:t>
      </w:r>
    </w:p>
    <w:p w14:paraId="1203570C" w14:textId="77777777" w:rsidR="00865F0D" w:rsidRDefault="00865F0D" w:rsidP="00865F0D">
      <w:pPr>
        <w:pStyle w:val="ListParagraph"/>
        <w:numPr>
          <w:ilvl w:val="0"/>
          <w:numId w:val="2"/>
        </w:numPr>
        <w:ind w:left="0"/>
      </w:pPr>
      <w:r>
        <w:t>Visitor/Tourist</w:t>
      </w:r>
    </w:p>
    <w:p w14:paraId="252F14C5" w14:textId="77777777" w:rsidR="00865F0D" w:rsidRDefault="00865F0D" w:rsidP="00865F0D">
      <w:pPr>
        <w:pStyle w:val="ListParagraph"/>
        <w:numPr>
          <w:ilvl w:val="0"/>
          <w:numId w:val="2"/>
        </w:numPr>
        <w:ind w:left="0"/>
      </w:pPr>
      <w:r>
        <w:t>Teen</w:t>
      </w:r>
    </w:p>
    <w:p w14:paraId="1A3C7FE4" w14:textId="77777777" w:rsidR="00865F0D" w:rsidRDefault="00865F0D" w:rsidP="00865F0D">
      <w:pPr>
        <w:pStyle w:val="ListParagraph"/>
        <w:numPr>
          <w:ilvl w:val="0"/>
          <w:numId w:val="2"/>
        </w:numPr>
        <w:ind w:left="0"/>
      </w:pPr>
      <w:r>
        <w:t>Parent with stroller</w:t>
      </w:r>
    </w:p>
    <w:p w14:paraId="1E031BC2" w14:textId="77777777" w:rsidR="00865F0D" w:rsidRDefault="00865F0D" w:rsidP="00865F0D">
      <w:pPr>
        <w:pStyle w:val="ListParagraph"/>
        <w:numPr>
          <w:ilvl w:val="0"/>
          <w:numId w:val="2"/>
        </w:numPr>
        <w:ind w:left="0"/>
      </w:pPr>
      <w:r>
        <w:t>Mobility restricted individual</w:t>
      </w:r>
    </w:p>
    <w:p w14:paraId="784C915A" w14:textId="77777777" w:rsidR="00865F0D" w:rsidRDefault="00865F0D" w:rsidP="00865F0D">
      <w:pPr>
        <w:pStyle w:val="ListParagraph"/>
        <w:numPr>
          <w:ilvl w:val="0"/>
          <w:numId w:val="2"/>
        </w:numPr>
        <w:ind w:left="0"/>
      </w:pPr>
      <w:r>
        <w:t>Farmer</w:t>
      </w:r>
    </w:p>
    <w:p w14:paraId="0CC5C9DA" w14:textId="379BDC34" w:rsidR="00865F0D" w:rsidRDefault="00865F0D" w:rsidP="00865F0D">
      <w:pPr>
        <w:pStyle w:val="ListParagraph"/>
        <w:numPr>
          <w:ilvl w:val="0"/>
          <w:numId w:val="2"/>
        </w:numPr>
        <w:ind w:left="0"/>
        <w:sectPr w:rsidR="00865F0D" w:rsidSect="00865F0D">
          <w:type w:val="continuous"/>
          <w:pgSz w:w="12240" w:h="15840"/>
          <w:pgMar w:top="1440" w:right="900" w:bottom="1440" w:left="2552" w:header="708" w:footer="708" w:gutter="0"/>
          <w:cols w:num="2" w:space="708"/>
          <w:docGrid w:linePitch="360"/>
        </w:sectPr>
      </w:pPr>
      <w:r>
        <w:t>Commute</w:t>
      </w:r>
      <w:r>
        <w:t>r</w:t>
      </w:r>
    </w:p>
    <w:p w14:paraId="175E2C4B" w14:textId="77777777" w:rsidR="00865F0D" w:rsidRDefault="00865F0D" w:rsidP="00865F0D">
      <w:pPr>
        <w:pStyle w:val="NoSpacing"/>
        <w:rPr>
          <w:b/>
          <w:bCs/>
        </w:rPr>
        <w:sectPr w:rsidR="00865F0D">
          <w:pgSz w:w="12240" w:h="15840"/>
          <w:pgMar w:top="1440" w:right="1440" w:bottom="1440" w:left="1440" w:header="708" w:footer="708" w:gutter="0"/>
          <w:cols w:space="708"/>
          <w:docGrid w:linePitch="360"/>
        </w:sectPr>
      </w:pPr>
    </w:p>
    <w:p w14:paraId="3DAC87F9" w14:textId="3B0058DF" w:rsidR="00865F0D" w:rsidRDefault="00865F0D" w:rsidP="00865F0D">
      <w:pPr>
        <w:pStyle w:val="NoSpacing"/>
        <w:rPr>
          <w:b/>
          <w:bCs/>
        </w:rPr>
      </w:pPr>
      <w:r>
        <w:rPr>
          <w:b/>
          <w:bCs/>
        </w:rPr>
        <w:t>Further Resources:</w:t>
      </w:r>
    </w:p>
    <w:p w14:paraId="1EE91FCB" w14:textId="77777777" w:rsidR="00865F0D" w:rsidRDefault="00865F0D" w:rsidP="00865F0D">
      <w:pPr>
        <w:pStyle w:val="NoSpacing"/>
        <w:rPr>
          <w:b/>
          <w:bCs/>
        </w:rPr>
      </w:pPr>
    </w:p>
    <w:p w14:paraId="70757B65" w14:textId="77777777" w:rsidR="00865F0D" w:rsidRDefault="00865F0D" w:rsidP="00865F0D">
      <w:pPr>
        <w:pStyle w:val="NoSpacing"/>
        <w:rPr>
          <w:b/>
          <w:bCs/>
        </w:rPr>
      </w:pPr>
      <w:r>
        <w:rPr>
          <w:b/>
          <w:bCs/>
        </w:rPr>
        <w:t>Community Connection:</w:t>
      </w:r>
    </w:p>
    <w:p w14:paraId="660BCAEC" w14:textId="77777777" w:rsidR="00865F0D" w:rsidRPr="00A641AF" w:rsidRDefault="00865F0D" w:rsidP="00865F0D">
      <w:pPr>
        <w:pStyle w:val="NoSpacing"/>
      </w:pPr>
      <w:r w:rsidRPr="00A641AF">
        <w:t xml:space="preserve">Nancy </w:t>
      </w:r>
      <w:proofErr w:type="spellStart"/>
      <w:r w:rsidRPr="00A641AF">
        <w:t>Gothar</w:t>
      </w:r>
      <w:r>
        <w:t>d</w:t>
      </w:r>
      <w:proofErr w:type="spellEnd"/>
      <w:r w:rsidRPr="00A641AF">
        <w:t xml:space="preserve"> – Policy &amp; Environmental Planner</w:t>
      </w:r>
    </w:p>
    <w:p w14:paraId="6D74BC0A" w14:textId="77777777" w:rsidR="00865F0D" w:rsidRPr="00A641AF" w:rsidRDefault="00865F0D" w:rsidP="00865F0D">
      <w:pPr>
        <w:pStyle w:val="NoSpacing"/>
      </w:pPr>
      <w:r w:rsidRPr="00A641AF">
        <w:t>City of Courtenay</w:t>
      </w:r>
    </w:p>
    <w:p w14:paraId="325EB296" w14:textId="77777777" w:rsidR="00865F0D" w:rsidRDefault="00865F0D" w:rsidP="00865F0D">
      <w:pPr>
        <w:pStyle w:val="NoSpacing"/>
      </w:pPr>
      <w:hyperlink r:id="rId14" w:history="1">
        <w:r w:rsidRPr="00A641AF">
          <w:rPr>
            <w:rStyle w:val="Hyperlink"/>
          </w:rPr>
          <w:t>ngothard@courtenay.ca</w:t>
        </w:r>
      </w:hyperlink>
      <w:r w:rsidRPr="00A641AF">
        <w:t xml:space="preserve"> </w:t>
      </w:r>
    </w:p>
    <w:p w14:paraId="75F5EE25" w14:textId="77777777" w:rsidR="00865F0D" w:rsidRDefault="00865F0D" w:rsidP="00865F0D">
      <w:pPr>
        <w:pStyle w:val="NoSpacing"/>
      </w:pPr>
    </w:p>
    <w:p w14:paraId="76BDF07B" w14:textId="77777777" w:rsidR="00865F0D" w:rsidRPr="0067624E" w:rsidRDefault="00865F0D" w:rsidP="00865F0D">
      <w:pPr>
        <w:pStyle w:val="NoSpacing"/>
      </w:pPr>
      <w:r>
        <w:t>Nancy is supportive and enthusiastic to connect with youth interested in sustainable city planning.  Nancy is open to coming and meeting with your class to discuss options, plans and ideas around local policy and environmental planning.</w:t>
      </w:r>
    </w:p>
    <w:p w14:paraId="50406169" w14:textId="254B2AE6" w:rsidR="00287496" w:rsidRPr="00865F0D" w:rsidRDefault="00287496" w:rsidP="00865F0D"/>
    <w:sectPr w:rsidR="00287496" w:rsidRPr="00865F0D" w:rsidSect="00865F0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3605" w14:textId="77777777" w:rsidR="000C6052" w:rsidRDefault="00865F0D" w:rsidP="000C6052">
    <w:pPr>
      <w:pStyle w:val="Header"/>
      <w:jc w:val="right"/>
      <w:rPr>
        <w:color w:val="00B050"/>
      </w:rPr>
    </w:pPr>
    <w:r w:rsidRPr="00EE7D0F">
      <w:rPr>
        <w:noProof/>
      </w:rPr>
      <w:drawing>
        <wp:anchor distT="0" distB="0" distL="114300" distR="114300" simplePos="0" relativeHeight="251660288" behindDoc="0" locked="0" layoutInCell="1" allowOverlap="1" wp14:anchorId="61958DAB" wp14:editId="4168B608">
          <wp:simplePos x="0" y="0"/>
          <wp:positionH relativeFrom="column">
            <wp:posOffset>5157131</wp:posOffset>
          </wp:positionH>
          <wp:positionV relativeFrom="paragraph">
            <wp:posOffset>-311785</wp:posOffset>
          </wp:positionV>
          <wp:extent cx="722630" cy="70294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02945"/>
                  </a:xfrm>
                  <a:prstGeom prst="ellipse">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1C33BC" wp14:editId="79F9A389">
          <wp:simplePos x="0" y="0"/>
          <wp:positionH relativeFrom="column">
            <wp:posOffset>5879376</wp:posOffset>
          </wp:positionH>
          <wp:positionV relativeFrom="paragraph">
            <wp:posOffset>-216092</wp:posOffset>
          </wp:positionV>
          <wp:extent cx="645160" cy="467360"/>
          <wp:effectExtent l="0" t="0" r="2540" b="8890"/>
          <wp:wrapSquare wrapText="bothSides"/>
          <wp:docPr id="7" name="Picture 7" descr="Image result for sd7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71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980">
      <w:rPr>
        <w:color w:val="00B050"/>
      </w:rPr>
      <w:t>Environmental &amp; Outdoor Learning</w:t>
    </w:r>
    <w:r>
      <w:rPr>
        <w:color w:val="00B050"/>
      </w:rPr>
      <w:t>-EOL</w:t>
    </w:r>
  </w:p>
  <w:p w14:paraId="7D9A0B5F" w14:textId="77777777" w:rsidR="000C6052" w:rsidRPr="00BE3980" w:rsidRDefault="00865F0D" w:rsidP="000C6052">
    <w:pPr>
      <w:pStyle w:val="Header"/>
      <w:jc w:val="right"/>
      <w:rPr>
        <w:color w:val="00B050"/>
        <w:sz w:val="16"/>
        <w:szCs w:val="16"/>
      </w:rPr>
    </w:pPr>
    <w:hyperlink r:id="rId3" w:history="1">
      <w:r w:rsidRPr="00BE3980">
        <w:rPr>
          <w:rStyle w:val="Hyperlink"/>
          <w:sz w:val="16"/>
          <w:szCs w:val="16"/>
        </w:rPr>
        <w:t>http://learn71.ca/environmental-outdoor-learning-eol/teacher-resources/</w:t>
      </w:r>
    </w:hyperlink>
    <w:r w:rsidRPr="00BE3980">
      <w:rPr>
        <w:color w:val="00B050"/>
        <w:sz w:val="16"/>
        <w:szCs w:val="16"/>
      </w:rPr>
      <w:t xml:space="preserve"> </w:t>
    </w:r>
  </w:p>
  <w:p w14:paraId="19B32623" w14:textId="77777777" w:rsidR="0076757A" w:rsidRDefault="00865F0D">
    <w:pPr>
      <w:pStyle w:val="Header"/>
    </w:pPr>
  </w:p>
  <w:p w14:paraId="08CAD27A" w14:textId="77777777" w:rsidR="0076757A" w:rsidRDefault="00865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F71"/>
    <w:multiLevelType w:val="hybridMultilevel"/>
    <w:tmpl w:val="0BA4F8C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EC0D8C"/>
    <w:multiLevelType w:val="hybridMultilevel"/>
    <w:tmpl w:val="0E90F0F0"/>
    <w:lvl w:ilvl="0" w:tplc="FC6449DC">
      <w:start w:val="1"/>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17D761D"/>
    <w:multiLevelType w:val="hybridMultilevel"/>
    <w:tmpl w:val="5394DEBE"/>
    <w:lvl w:ilvl="0" w:tplc="0D688D3A">
      <w:start w:val="1"/>
      <w:numFmt w:val="decimal"/>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 w15:restartNumberingAfterBreak="0">
    <w:nsid w:val="5C6C6E90"/>
    <w:multiLevelType w:val="hybridMultilevel"/>
    <w:tmpl w:val="71C61A1A"/>
    <w:lvl w:ilvl="0" w:tplc="27A2BC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E546EEC"/>
    <w:multiLevelType w:val="hybridMultilevel"/>
    <w:tmpl w:val="57DACDC6"/>
    <w:lvl w:ilvl="0" w:tplc="10090001">
      <w:start w:val="1"/>
      <w:numFmt w:val="bullet"/>
      <w:lvlText w:val=""/>
      <w:lvlJc w:val="left"/>
      <w:pPr>
        <w:ind w:left="3839" w:hanging="360"/>
      </w:pPr>
      <w:rPr>
        <w:rFonts w:ascii="Symbol" w:hAnsi="Symbol" w:cs="Symbol" w:hint="default"/>
      </w:rPr>
    </w:lvl>
    <w:lvl w:ilvl="1" w:tplc="10090003" w:tentative="1">
      <w:start w:val="1"/>
      <w:numFmt w:val="bullet"/>
      <w:lvlText w:val="o"/>
      <w:lvlJc w:val="left"/>
      <w:pPr>
        <w:ind w:left="4559" w:hanging="360"/>
      </w:pPr>
      <w:rPr>
        <w:rFonts w:ascii="Courier New" w:hAnsi="Courier New" w:cs="Courier New" w:hint="default"/>
      </w:rPr>
    </w:lvl>
    <w:lvl w:ilvl="2" w:tplc="10090005" w:tentative="1">
      <w:start w:val="1"/>
      <w:numFmt w:val="bullet"/>
      <w:lvlText w:val=""/>
      <w:lvlJc w:val="left"/>
      <w:pPr>
        <w:ind w:left="5279" w:hanging="360"/>
      </w:pPr>
      <w:rPr>
        <w:rFonts w:ascii="Wingdings" w:hAnsi="Wingdings" w:cs="Wingdings" w:hint="default"/>
      </w:rPr>
    </w:lvl>
    <w:lvl w:ilvl="3" w:tplc="10090001" w:tentative="1">
      <w:start w:val="1"/>
      <w:numFmt w:val="bullet"/>
      <w:lvlText w:val=""/>
      <w:lvlJc w:val="left"/>
      <w:pPr>
        <w:ind w:left="5999" w:hanging="360"/>
      </w:pPr>
      <w:rPr>
        <w:rFonts w:ascii="Symbol" w:hAnsi="Symbol" w:cs="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cs="Wingdings" w:hint="default"/>
      </w:rPr>
    </w:lvl>
    <w:lvl w:ilvl="6" w:tplc="10090001" w:tentative="1">
      <w:start w:val="1"/>
      <w:numFmt w:val="bullet"/>
      <w:lvlText w:val=""/>
      <w:lvlJc w:val="left"/>
      <w:pPr>
        <w:ind w:left="8159" w:hanging="360"/>
      </w:pPr>
      <w:rPr>
        <w:rFonts w:ascii="Symbol" w:hAnsi="Symbol" w:cs="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0D"/>
    <w:rsid w:val="00287496"/>
    <w:rsid w:val="00865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3A7E"/>
  <w15:chartTrackingRefBased/>
  <w15:docId w15:val="{ACC2CEB3-00F1-4E57-88EB-5FFAA669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F0D"/>
    <w:rPr>
      <w:color w:val="0563C1" w:themeColor="hyperlink"/>
      <w:u w:val="single"/>
    </w:rPr>
  </w:style>
  <w:style w:type="paragraph" w:styleId="ListParagraph">
    <w:name w:val="List Paragraph"/>
    <w:basedOn w:val="Normal"/>
    <w:uiPriority w:val="34"/>
    <w:qFormat/>
    <w:rsid w:val="00865F0D"/>
    <w:pPr>
      <w:ind w:left="720"/>
      <w:contextualSpacing/>
    </w:pPr>
  </w:style>
  <w:style w:type="paragraph" w:styleId="NoSpacing">
    <w:name w:val="No Spacing"/>
    <w:uiPriority w:val="1"/>
    <w:qFormat/>
    <w:rsid w:val="00865F0D"/>
    <w:pPr>
      <w:spacing w:after="0" w:line="240" w:lineRule="auto"/>
    </w:pPr>
  </w:style>
  <w:style w:type="paragraph" w:styleId="Header">
    <w:name w:val="header"/>
    <w:basedOn w:val="Normal"/>
    <w:link w:val="HeaderChar"/>
    <w:uiPriority w:val="99"/>
    <w:unhideWhenUsed/>
    <w:rsid w:val="00865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ps.org/gps/lqc" TargetMode="External"/><Relationship Id="rId4" Type="http://schemas.openxmlformats.org/officeDocument/2006/relationships/numbering" Target="numbering.xml"/><Relationship Id="rId9" Type="http://schemas.openxmlformats.org/officeDocument/2006/relationships/hyperlink" Target="mailto:serina.allison@sd71.bc.ca" TargetMode="External"/><Relationship Id="rId14" Type="http://schemas.openxmlformats.org/officeDocument/2006/relationships/hyperlink" Target="mailto:ngothard@courtenay.c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learn71.ca/environmental-outdoor-learning-eol/teacher-resources/"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947B61AA92541BC48713CB03B4C84" ma:contentTypeVersion="13" ma:contentTypeDescription="Create a new document." ma:contentTypeScope="" ma:versionID="7e1d15c6d53f3fbe810fb857d88ac317">
  <xsd:schema xmlns:xsd="http://www.w3.org/2001/XMLSchema" xmlns:xs="http://www.w3.org/2001/XMLSchema" xmlns:p="http://schemas.microsoft.com/office/2006/metadata/properties" xmlns:ns3="f429273d-de5e-4b27-91a1-6dc4892c9fa1" xmlns:ns4="c5fc8ee6-a99b-4680-accc-d6ce0e095b58" targetNamespace="http://schemas.microsoft.com/office/2006/metadata/properties" ma:root="true" ma:fieldsID="d55a922091474cd563a353a13129914d" ns3:_="" ns4:_="">
    <xsd:import namespace="f429273d-de5e-4b27-91a1-6dc4892c9fa1"/>
    <xsd:import namespace="c5fc8ee6-a99b-4680-accc-d6ce0e095b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73d-de5e-4b27-91a1-6dc4892c9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8ee6-a99b-4680-accc-d6ce0e095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C582-8D59-4552-9791-2A291D232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73d-de5e-4b27-91a1-6dc4892c9fa1"/>
    <ds:schemaRef ds:uri="c5fc8ee6-a99b-4680-accc-d6ce0e095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86228-BDB0-4AEE-B762-97E0D17325C4}">
  <ds:schemaRefs>
    <ds:schemaRef ds:uri="http://schemas.microsoft.com/sharepoint/v3/contenttype/forms"/>
  </ds:schemaRefs>
</ds:datastoreItem>
</file>

<file path=customXml/itemProps3.xml><?xml version="1.0" encoding="utf-8"?>
<ds:datastoreItem xmlns:ds="http://schemas.openxmlformats.org/officeDocument/2006/customXml" ds:itemID="{76F0820B-0140-4E99-9CDA-03FAF0ECA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Serina Allison</dc:creator>
  <cp:keywords/>
  <dc:description/>
  <cp:lastModifiedBy>Serina Allison</cp:lastModifiedBy>
  <cp:revision>1</cp:revision>
  <dcterms:created xsi:type="dcterms:W3CDTF">2020-10-09T17:11:00Z</dcterms:created>
  <dcterms:modified xsi:type="dcterms:W3CDTF">2020-10-09T17:14:00Z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0x010100A57947B61AA92541BC48713CB03B4C84</vt:lpwstr>
  </property>
</Properties>
</file>