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B4" w:rsidRDefault="009157B4" w:rsidP="009157B4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9157B4" w:rsidRDefault="009157B4" w:rsidP="009157B4">
      <w:pPr>
        <w:jc w:val="center"/>
        <w:rPr>
          <w:b/>
        </w:rPr>
      </w:pPr>
    </w:p>
    <w:p w:rsidR="009157B4" w:rsidRDefault="009157B4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5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reference document has not been undated.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5659"/>
        <w:gridCol w:w="11"/>
      </w:tblGrid>
      <w:tr w:rsidR="003C3493" w:rsidTr="009157B4">
        <w:tc>
          <w:tcPr>
            <w:tcW w:w="10881" w:type="dxa"/>
            <w:gridSpan w:val="3"/>
            <w:shd w:val="clear" w:color="auto" w:fill="9CC2E5" w:themeFill="accent1" w:themeFillTint="99"/>
          </w:tcPr>
          <w:p w:rsidR="003C3493" w:rsidRPr="003C3493" w:rsidRDefault="003C3493" w:rsidP="009157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4</w:t>
            </w:r>
          </w:p>
        </w:tc>
      </w:tr>
      <w:tr w:rsidR="00891DF8" w:rsidTr="009157B4">
        <w:tc>
          <w:tcPr>
            <w:tcW w:w="5211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670" w:type="dxa"/>
            <w:gridSpan w:val="2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9157B4" w:rsidTr="001619CC">
        <w:tc>
          <w:tcPr>
            <w:tcW w:w="10881" w:type="dxa"/>
            <w:gridSpan w:val="3"/>
            <w:shd w:val="clear" w:color="auto" w:fill="C5E0B3" w:themeFill="accent6" w:themeFillTint="66"/>
          </w:tcPr>
          <w:p w:rsidR="009157B4" w:rsidRPr="00891DF8" w:rsidRDefault="009157B4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3F1110" w:rsidTr="009157B4">
        <w:tc>
          <w:tcPr>
            <w:tcW w:w="5211" w:type="dxa"/>
          </w:tcPr>
          <w:p w:rsidR="003F1110" w:rsidRDefault="00FC2E83">
            <w:r w:rsidRPr="00FC2E83">
              <w:t>Language and text can be a source of creativity and joy.</w:t>
            </w:r>
          </w:p>
        </w:tc>
        <w:tc>
          <w:tcPr>
            <w:tcW w:w="5670" w:type="dxa"/>
            <w:gridSpan w:val="2"/>
          </w:tcPr>
          <w:p w:rsidR="003F1110" w:rsidRDefault="009157B4">
            <w:r>
              <w:t>(text) O</w:t>
            </w:r>
            <w:r w:rsidR="00FC2E83">
              <w:t>ral, written, visual , or digital communication</w:t>
            </w:r>
          </w:p>
          <w:p w:rsidR="00FC2E83" w:rsidRDefault="00FC2E83" w:rsidP="00FC2E83">
            <w:pPr>
              <w:pStyle w:val="ListParagraph"/>
              <w:numPr>
                <w:ilvl w:val="0"/>
                <w:numId w:val="1"/>
              </w:numPr>
            </w:pPr>
            <w:r>
              <w:t>Oral texts include speeches, poems, plays, and oral stories</w:t>
            </w:r>
          </w:p>
          <w:p w:rsidR="00FC2E83" w:rsidRDefault="00FC2E83" w:rsidP="00FC2E83">
            <w:pPr>
              <w:pStyle w:val="ListParagraph"/>
              <w:numPr>
                <w:ilvl w:val="0"/>
                <w:numId w:val="1"/>
              </w:numPr>
            </w:pPr>
            <w:r>
              <w:t>Written texts include novels, articles, and short stories</w:t>
            </w:r>
          </w:p>
          <w:p w:rsidR="00FC2E83" w:rsidRDefault="00FC2E83" w:rsidP="00FC2E83">
            <w:pPr>
              <w:pStyle w:val="ListParagraph"/>
              <w:numPr>
                <w:ilvl w:val="0"/>
                <w:numId w:val="1"/>
              </w:numPr>
            </w:pPr>
            <w:r>
              <w:t>Visual texts include posters, photographs, and other images</w:t>
            </w:r>
          </w:p>
          <w:p w:rsidR="00FC2E83" w:rsidRDefault="00FC2E83" w:rsidP="00FC2E83">
            <w:pPr>
              <w:pStyle w:val="ListParagraph"/>
              <w:numPr>
                <w:ilvl w:val="0"/>
                <w:numId w:val="1"/>
              </w:numPr>
            </w:pPr>
            <w:r>
              <w:t>Digital texts include electronic forms of all the above</w:t>
            </w:r>
          </w:p>
          <w:p w:rsidR="00FC2E83" w:rsidRDefault="00FC2E83" w:rsidP="00FC2E83">
            <w:pPr>
              <w:pStyle w:val="ListParagraph"/>
              <w:numPr>
                <w:ilvl w:val="0"/>
                <w:numId w:val="1"/>
              </w:numPr>
            </w:pPr>
            <w:r>
              <w:t>Oral, written, and visual elements can be combines (e.g. in dramatic presentations, graphic novels, films, web pages, advertisements)</w:t>
            </w:r>
          </w:p>
        </w:tc>
      </w:tr>
      <w:tr w:rsidR="003F1110" w:rsidTr="009157B4">
        <w:trPr>
          <w:gridAfter w:val="1"/>
          <w:wAfter w:w="11" w:type="dxa"/>
        </w:trPr>
        <w:tc>
          <w:tcPr>
            <w:tcW w:w="5211" w:type="dxa"/>
          </w:tcPr>
          <w:p w:rsidR="003F1110" w:rsidRDefault="00FC2E83">
            <w:r w:rsidRPr="00FC2E83">
              <w:t>Exploring text and story helps us understand ourselves and make connections to others and to the world.</w:t>
            </w:r>
          </w:p>
        </w:tc>
        <w:tc>
          <w:tcPr>
            <w:tcW w:w="5659" w:type="dxa"/>
          </w:tcPr>
          <w:p w:rsidR="003F1110" w:rsidRDefault="00FC2E83">
            <w:r>
              <w:t>(</w:t>
            </w:r>
            <w:proofErr w:type="gramStart"/>
            <w:r>
              <w:t>story</w:t>
            </w:r>
            <w:proofErr w:type="gramEnd"/>
            <w:r>
              <w:t>) narrative texts that teach us about human nature, motivation, behaviour, and experience, and often reflect a personal journey or strengthen a sense of identity.  They may also be considered the embodiment of collective wisdom.  Stories can be oral, written, or visual, and used to instruct, inspire and entertain listeners and readers.</w:t>
            </w:r>
          </w:p>
        </w:tc>
      </w:tr>
      <w:tr w:rsidR="003F1110" w:rsidTr="009157B4">
        <w:trPr>
          <w:gridAfter w:val="1"/>
          <w:wAfter w:w="11" w:type="dxa"/>
        </w:trPr>
        <w:tc>
          <w:tcPr>
            <w:tcW w:w="5211" w:type="dxa"/>
          </w:tcPr>
          <w:p w:rsidR="003F1110" w:rsidRDefault="00FC2E83">
            <w:r w:rsidRPr="00FC2E83">
              <w:t>Listening carefully helps us learn.</w:t>
            </w:r>
          </w:p>
        </w:tc>
        <w:tc>
          <w:tcPr>
            <w:tcW w:w="5659" w:type="dxa"/>
          </w:tcPr>
          <w:p w:rsidR="003F1110" w:rsidRDefault="003F1110"/>
        </w:tc>
      </w:tr>
      <w:tr w:rsidR="003F1110" w:rsidTr="009157B4">
        <w:trPr>
          <w:gridAfter w:val="1"/>
          <w:wAfter w:w="11" w:type="dxa"/>
        </w:trPr>
        <w:tc>
          <w:tcPr>
            <w:tcW w:w="5211" w:type="dxa"/>
          </w:tcPr>
          <w:p w:rsidR="003F1110" w:rsidRDefault="00FC2E83">
            <w:r w:rsidRPr="00FC2E83">
              <w:t>Text can be understood from different perspectives</w:t>
            </w:r>
          </w:p>
        </w:tc>
        <w:tc>
          <w:tcPr>
            <w:tcW w:w="5659" w:type="dxa"/>
          </w:tcPr>
          <w:p w:rsidR="003F1110" w:rsidRDefault="003F1110"/>
        </w:tc>
      </w:tr>
      <w:tr w:rsidR="003F1110" w:rsidTr="009157B4">
        <w:trPr>
          <w:gridAfter w:val="1"/>
          <w:wAfter w:w="11" w:type="dxa"/>
        </w:trPr>
        <w:tc>
          <w:tcPr>
            <w:tcW w:w="5211" w:type="dxa"/>
          </w:tcPr>
          <w:p w:rsidR="003F1110" w:rsidRDefault="00FC2E83">
            <w:r w:rsidRPr="00FC2E83">
              <w:t xml:space="preserve">Using language in creative and playful ways helps </w:t>
            </w:r>
            <w:proofErr w:type="gramStart"/>
            <w:r w:rsidRPr="00FC2E83">
              <w:t>us</w:t>
            </w:r>
            <w:proofErr w:type="gramEnd"/>
            <w:r w:rsidRPr="00FC2E83">
              <w:t xml:space="preserve"> understand how language works.</w:t>
            </w:r>
          </w:p>
        </w:tc>
        <w:tc>
          <w:tcPr>
            <w:tcW w:w="5659" w:type="dxa"/>
          </w:tcPr>
          <w:p w:rsidR="003F1110" w:rsidRDefault="003F1110"/>
        </w:tc>
      </w:tr>
      <w:tr w:rsidR="00C17DC3" w:rsidTr="009157B4">
        <w:trPr>
          <w:gridAfter w:val="1"/>
          <w:wAfter w:w="11" w:type="dxa"/>
        </w:trPr>
        <w:tc>
          <w:tcPr>
            <w:tcW w:w="5211" w:type="dxa"/>
          </w:tcPr>
          <w:p w:rsidR="00C17DC3" w:rsidRDefault="00FC2E83">
            <w:r w:rsidRPr="00FC2E83">
              <w:t>Combining different texts and ideas allows us to create new understandings</w:t>
            </w:r>
          </w:p>
        </w:tc>
        <w:tc>
          <w:tcPr>
            <w:tcW w:w="5659" w:type="dxa"/>
          </w:tcPr>
          <w:p w:rsidR="00C17DC3" w:rsidRDefault="00C17DC3"/>
        </w:tc>
      </w:tr>
      <w:tr w:rsidR="003F1110" w:rsidTr="009157B4">
        <w:trPr>
          <w:gridAfter w:val="1"/>
          <w:wAfter w:w="11" w:type="dxa"/>
        </w:trPr>
        <w:tc>
          <w:tcPr>
            <w:tcW w:w="5211" w:type="dxa"/>
          </w:tcPr>
          <w:p w:rsidR="003F1110" w:rsidRDefault="00FC2E83">
            <w:r w:rsidRPr="00FC2E83">
              <w:t>Texts are created for different purposes and audiences.</w:t>
            </w:r>
          </w:p>
        </w:tc>
        <w:tc>
          <w:tcPr>
            <w:tcW w:w="5659" w:type="dxa"/>
          </w:tcPr>
          <w:p w:rsidR="003F1110" w:rsidRDefault="003F1110"/>
        </w:tc>
      </w:tr>
      <w:tr w:rsidR="009157B4" w:rsidTr="00ED7032">
        <w:trPr>
          <w:gridAfter w:val="1"/>
          <w:wAfter w:w="11" w:type="dxa"/>
        </w:trPr>
        <w:tc>
          <w:tcPr>
            <w:tcW w:w="10870" w:type="dxa"/>
            <w:gridSpan w:val="2"/>
            <w:shd w:val="clear" w:color="auto" w:fill="FFCCCC"/>
          </w:tcPr>
          <w:p w:rsidR="009157B4" w:rsidRDefault="009157B4"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3C3493" w:rsidTr="009157B4">
        <w:trPr>
          <w:gridAfter w:val="1"/>
          <w:wAfter w:w="11" w:type="dxa"/>
        </w:trPr>
        <w:tc>
          <w:tcPr>
            <w:tcW w:w="5211" w:type="dxa"/>
          </w:tcPr>
          <w:p w:rsidR="00E9188E" w:rsidRPr="00891DF8" w:rsidRDefault="00E9188E">
            <w:pPr>
              <w:rPr>
                <w:b/>
                <w:sz w:val="24"/>
                <w:szCs w:val="24"/>
              </w:rPr>
            </w:pPr>
            <w:r w:rsidRPr="00972672">
              <w:t>Number represents and describes quantity: Parts of wholes can be represented by fractions and decimals.</w:t>
            </w:r>
          </w:p>
        </w:tc>
        <w:tc>
          <w:tcPr>
            <w:tcW w:w="5659" w:type="dxa"/>
            <w:tcBorders>
              <w:top w:val="nil"/>
              <w:bottom w:val="nil"/>
            </w:tcBorders>
            <w:shd w:val="clear" w:color="auto" w:fill="auto"/>
          </w:tcPr>
          <w:p w:rsidR="003C3493" w:rsidRDefault="003C3493"/>
        </w:tc>
      </w:tr>
      <w:tr w:rsidR="00FC2E83" w:rsidTr="009157B4">
        <w:trPr>
          <w:gridAfter w:val="1"/>
          <w:wAfter w:w="11" w:type="dxa"/>
        </w:trPr>
        <w:tc>
          <w:tcPr>
            <w:tcW w:w="5211" w:type="dxa"/>
          </w:tcPr>
          <w:p w:rsidR="00FC2E83" w:rsidRDefault="00FC2E83">
            <w:r w:rsidRPr="00FC2E83">
              <w:t>Developing computational fluency comes from a strong sense of number: Patterns and relations within multiplication and division develop multiplicative thinking.</w:t>
            </w:r>
          </w:p>
        </w:tc>
        <w:tc>
          <w:tcPr>
            <w:tcW w:w="5659" w:type="dxa"/>
          </w:tcPr>
          <w:p w:rsidR="00FC2E83" w:rsidRDefault="00FC2E83"/>
        </w:tc>
      </w:tr>
      <w:tr w:rsidR="00FC2E83" w:rsidTr="009157B4">
        <w:trPr>
          <w:gridAfter w:val="1"/>
          <w:wAfter w:w="11" w:type="dxa"/>
        </w:trPr>
        <w:tc>
          <w:tcPr>
            <w:tcW w:w="5211" w:type="dxa"/>
          </w:tcPr>
          <w:p w:rsidR="00FC2E83" w:rsidRDefault="00FC2E83">
            <w:r w:rsidRPr="00FC2E83">
              <w:t>We use patterns to represent identified regularities and to form generalizations: The regular change in patterns can be represented using tools and tables.</w:t>
            </w:r>
          </w:p>
        </w:tc>
        <w:tc>
          <w:tcPr>
            <w:tcW w:w="5659" w:type="dxa"/>
          </w:tcPr>
          <w:p w:rsidR="00FC2E83" w:rsidRDefault="00FC2E83"/>
        </w:tc>
      </w:tr>
      <w:tr w:rsidR="00FC2E83" w:rsidTr="009157B4">
        <w:trPr>
          <w:gridAfter w:val="1"/>
          <w:wAfter w:w="11" w:type="dxa"/>
        </w:trPr>
        <w:tc>
          <w:tcPr>
            <w:tcW w:w="5211" w:type="dxa"/>
          </w:tcPr>
          <w:p w:rsidR="00FC2E83" w:rsidRDefault="00FC2E83">
            <w:r w:rsidRPr="00FC2E83">
              <w:t>We can describe, measure, and compare spatial relationships: Polygons are closed shapes with similar attributes.</w:t>
            </w:r>
          </w:p>
        </w:tc>
        <w:tc>
          <w:tcPr>
            <w:tcW w:w="5659" w:type="dxa"/>
          </w:tcPr>
          <w:p w:rsidR="00FC2E83" w:rsidRDefault="00FC2E83"/>
        </w:tc>
      </w:tr>
      <w:tr w:rsidR="00FC2E83" w:rsidTr="009157B4">
        <w:trPr>
          <w:gridAfter w:val="1"/>
          <w:wAfter w:w="11" w:type="dxa"/>
        </w:trPr>
        <w:tc>
          <w:tcPr>
            <w:tcW w:w="5211" w:type="dxa"/>
          </w:tcPr>
          <w:p w:rsidR="00FC2E83" w:rsidRDefault="00FC2E83">
            <w:r w:rsidRPr="00FC2E83">
              <w:t>Analyzing data and chance help us to compare and interpret: Probability experiments develop an understanding of chance.</w:t>
            </w:r>
          </w:p>
        </w:tc>
        <w:tc>
          <w:tcPr>
            <w:tcW w:w="5659" w:type="dxa"/>
          </w:tcPr>
          <w:p w:rsidR="00FC2E83" w:rsidRDefault="00FC2E83"/>
        </w:tc>
      </w:tr>
      <w:tr w:rsidR="009157B4" w:rsidTr="00562093">
        <w:trPr>
          <w:gridAfter w:val="1"/>
          <w:wAfter w:w="11" w:type="dxa"/>
        </w:trPr>
        <w:tc>
          <w:tcPr>
            <w:tcW w:w="10870" w:type="dxa"/>
            <w:gridSpan w:val="2"/>
            <w:shd w:val="clear" w:color="auto" w:fill="66CCFF"/>
          </w:tcPr>
          <w:p w:rsidR="009157B4" w:rsidRDefault="009157B4">
            <w:r w:rsidRPr="00891DF8">
              <w:rPr>
                <w:b/>
                <w:sz w:val="24"/>
                <w:szCs w:val="24"/>
              </w:rPr>
              <w:t>Science</w:t>
            </w:r>
          </w:p>
        </w:tc>
      </w:tr>
      <w:tr w:rsidR="00FC2E83" w:rsidTr="009157B4">
        <w:trPr>
          <w:gridAfter w:val="1"/>
          <w:wAfter w:w="11" w:type="dxa"/>
        </w:trPr>
        <w:tc>
          <w:tcPr>
            <w:tcW w:w="5211" w:type="dxa"/>
          </w:tcPr>
          <w:p w:rsidR="00FC2E83" w:rsidRDefault="00FC2E83">
            <w:r w:rsidRPr="00FC2E83">
              <w:t>All living things and their environment are interdependent.</w:t>
            </w:r>
          </w:p>
        </w:tc>
        <w:tc>
          <w:tcPr>
            <w:tcW w:w="5659" w:type="dxa"/>
          </w:tcPr>
          <w:p w:rsidR="00972672" w:rsidRDefault="00972672" w:rsidP="00972672">
            <w:r>
              <w:t>Questions to support inquiry with student:</w:t>
            </w:r>
          </w:p>
          <w:p w:rsidR="00FC2E83" w:rsidRDefault="00972672" w:rsidP="00972672">
            <w:pPr>
              <w:pStyle w:val="ListParagraph"/>
              <w:numPr>
                <w:ilvl w:val="0"/>
                <w:numId w:val="3"/>
              </w:numPr>
            </w:pPr>
            <w:r>
              <w:t>How do living things sense, respond, and adapt to stimuli in their environment?</w:t>
            </w:r>
          </w:p>
          <w:p w:rsidR="00972672" w:rsidRDefault="00972672" w:rsidP="00972672">
            <w:pPr>
              <w:pStyle w:val="ListParagraph"/>
              <w:numPr>
                <w:ilvl w:val="0"/>
                <w:numId w:val="3"/>
              </w:numPr>
            </w:pPr>
            <w:r>
              <w:t>What evidence is there of interdependence between living and non-living things in ecosystems?</w:t>
            </w:r>
          </w:p>
        </w:tc>
      </w:tr>
      <w:tr w:rsidR="00FC2E83" w:rsidTr="009157B4">
        <w:trPr>
          <w:gridAfter w:val="1"/>
          <w:wAfter w:w="11" w:type="dxa"/>
        </w:trPr>
        <w:tc>
          <w:tcPr>
            <w:tcW w:w="5211" w:type="dxa"/>
          </w:tcPr>
          <w:p w:rsidR="00FC2E83" w:rsidRPr="00FC2E83" w:rsidRDefault="00FC2E83">
            <w:r w:rsidRPr="00FC2E83">
              <w:t>Matter has mass, takes up space, and can change phase.</w:t>
            </w:r>
          </w:p>
        </w:tc>
        <w:tc>
          <w:tcPr>
            <w:tcW w:w="5659" w:type="dxa"/>
          </w:tcPr>
          <w:p w:rsidR="00FC2E83" w:rsidRDefault="00972672">
            <w:r>
              <w:t>Questions to support inquiry with students:</w:t>
            </w:r>
          </w:p>
          <w:p w:rsidR="00972672" w:rsidRDefault="00972672" w:rsidP="00972672">
            <w:pPr>
              <w:pStyle w:val="ListParagraph"/>
              <w:numPr>
                <w:ilvl w:val="0"/>
                <w:numId w:val="4"/>
              </w:numPr>
            </w:pPr>
            <w:r>
              <w:t xml:space="preserve"> How can you explore the phases of matter?</w:t>
            </w:r>
          </w:p>
          <w:p w:rsidR="00972672" w:rsidRDefault="00972672" w:rsidP="00972672">
            <w:pPr>
              <w:pStyle w:val="ListParagraph"/>
              <w:numPr>
                <w:ilvl w:val="0"/>
                <w:numId w:val="4"/>
              </w:numPr>
            </w:pPr>
            <w:r>
              <w:t>How does matter change phases?</w:t>
            </w:r>
          </w:p>
          <w:p w:rsidR="00972672" w:rsidRDefault="00972672" w:rsidP="00972672">
            <w:pPr>
              <w:pStyle w:val="ListParagraph"/>
              <w:numPr>
                <w:ilvl w:val="0"/>
                <w:numId w:val="4"/>
              </w:numPr>
            </w:pPr>
            <w:r>
              <w:t>How does healing and cooling affect phase changes?</w:t>
            </w:r>
          </w:p>
        </w:tc>
      </w:tr>
      <w:tr w:rsidR="00FC2E83" w:rsidTr="009157B4">
        <w:trPr>
          <w:gridAfter w:val="1"/>
          <w:wAfter w:w="11" w:type="dxa"/>
        </w:trPr>
        <w:tc>
          <w:tcPr>
            <w:tcW w:w="5211" w:type="dxa"/>
          </w:tcPr>
          <w:p w:rsidR="00FC2E83" w:rsidRDefault="00FC2E83">
            <w:r w:rsidRPr="00FC2E83">
              <w:t>Energy comes in a variety of forms that can be transferred from one object to another.</w:t>
            </w:r>
          </w:p>
        </w:tc>
        <w:tc>
          <w:tcPr>
            <w:tcW w:w="5659" w:type="dxa"/>
          </w:tcPr>
          <w:p w:rsidR="00FC2E83" w:rsidRDefault="00972672">
            <w:r>
              <w:t>Questions to support inquiry with students:</w:t>
            </w:r>
          </w:p>
          <w:p w:rsidR="00972672" w:rsidRDefault="00972672" w:rsidP="00972672">
            <w:pPr>
              <w:pStyle w:val="ListParagraph"/>
              <w:numPr>
                <w:ilvl w:val="0"/>
                <w:numId w:val="5"/>
              </w:numPr>
            </w:pPr>
            <w:r>
              <w:t>What is energy input and energy output?</w:t>
            </w:r>
          </w:p>
          <w:p w:rsidR="00972672" w:rsidRDefault="00972672" w:rsidP="00972672">
            <w:pPr>
              <w:pStyle w:val="ListParagraph"/>
              <w:numPr>
                <w:ilvl w:val="0"/>
                <w:numId w:val="5"/>
              </w:numPr>
            </w:pPr>
            <w:r>
              <w:t>What is energy conservation?</w:t>
            </w:r>
          </w:p>
          <w:p w:rsidR="00972672" w:rsidRDefault="00972672" w:rsidP="00972672">
            <w:pPr>
              <w:pStyle w:val="ListParagraph"/>
              <w:numPr>
                <w:ilvl w:val="0"/>
                <w:numId w:val="5"/>
              </w:numPr>
            </w:pPr>
            <w:r>
              <w:t>What is the relationship between energy input, output, and conservation?</w:t>
            </w:r>
          </w:p>
        </w:tc>
      </w:tr>
      <w:tr w:rsidR="00FC2E83" w:rsidTr="009157B4">
        <w:trPr>
          <w:gridAfter w:val="1"/>
          <w:wAfter w:w="11" w:type="dxa"/>
        </w:trPr>
        <w:tc>
          <w:tcPr>
            <w:tcW w:w="5211" w:type="dxa"/>
          </w:tcPr>
          <w:p w:rsidR="00FC2E83" w:rsidRDefault="00FC2E83">
            <w:r w:rsidRPr="00FC2E83">
              <w:t>The motion of Earth and the moon cause observable patterns that affect living and non-living systems.</w:t>
            </w:r>
          </w:p>
        </w:tc>
        <w:tc>
          <w:tcPr>
            <w:tcW w:w="5659" w:type="dxa"/>
          </w:tcPr>
          <w:p w:rsidR="00FC2E83" w:rsidRDefault="00972672">
            <w:r w:rsidRPr="00972672">
              <w:t>Questions to support inquiry with students:</w:t>
            </w:r>
          </w:p>
          <w:p w:rsidR="00972672" w:rsidRDefault="00972672" w:rsidP="00972672">
            <w:pPr>
              <w:pStyle w:val="ListParagraph"/>
              <w:numPr>
                <w:ilvl w:val="0"/>
                <w:numId w:val="6"/>
              </w:numPr>
            </w:pPr>
            <w:r>
              <w:t>How do seasons and tides affect living and non-living things?</w:t>
            </w:r>
          </w:p>
          <w:p w:rsidR="00972672" w:rsidRDefault="00972672" w:rsidP="00972672">
            <w:pPr>
              <w:pStyle w:val="ListParagraph"/>
              <w:numPr>
                <w:ilvl w:val="0"/>
                <w:numId w:val="6"/>
              </w:numPr>
            </w:pPr>
            <w:r>
              <w:t>What changes are caused by the movements of Earth and the moon?</w:t>
            </w:r>
          </w:p>
        </w:tc>
      </w:tr>
      <w:tr w:rsidR="009157B4" w:rsidTr="00864CCD">
        <w:trPr>
          <w:gridAfter w:val="1"/>
          <w:wAfter w:w="11" w:type="dxa"/>
        </w:trPr>
        <w:tc>
          <w:tcPr>
            <w:tcW w:w="10870" w:type="dxa"/>
            <w:gridSpan w:val="2"/>
            <w:shd w:val="clear" w:color="auto" w:fill="F7CAAC" w:themeFill="accent2" w:themeFillTint="66"/>
          </w:tcPr>
          <w:p w:rsidR="009157B4" w:rsidRDefault="009157B4">
            <w:r w:rsidRPr="00891DF8">
              <w:rPr>
                <w:b/>
                <w:sz w:val="24"/>
                <w:szCs w:val="24"/>
              </w:rPr>
              <w:t>Social Studies</w:t>
            </w:r>
          </w:p>
        </w:tc>
      </w:tr>
      <w:tr w:rsidR="00972672" w:rsidTr="009157B4">
        <w:trPr>
          <w:gridAfter w:val="1"/>
          <w:wAfter w:w="11" w:type="dxa"/>
        </w:trPr>
        <w:tc>
          <w:tcPr>
            <w:tcW w:w="5211" w:type="dxa"/>
          </w:tcPr>
          <w:p w:rsidR="00972672" w:rsidRDefault="00972672">
            <w:r w:rsidRPr="00972672">
              <w:t>The pursuit of valuable natural resources has played a key role in changing the land, people, and communities of Canada.</w:t>
            </w:r>
          </w:p>
        </w:tc>
        <w:tc>
          <w:tcPr>
            <w:tcW w:w="5659" w:type="dxa"/>
          </w:tcPr>
          <w:p w:rsidR="00972672" w:rsidRDefault="00972672"/>
        </w:tc>
      </w:tr>
      <w:tr w:rsidR="00972672" w:rsidTr="009157B4">
        <w:trPr>
          <w:gridAfter w:val="1"/>
          <w:wAfter w:w="11" w:type="dxa"/>
        </w:trPr>
        <w:tc>
          <w:tcPr>
            <w:tcW w:w="5211" w:type="dxa"/>
          </w:tcPr>
          <w:p w:rsidR="00972672" w:rsidRDefault="00972672">
            <w:r w:rsidRPr="00972672">
              <w:t>Interactions between First Peoples and Europeans lead to conflict and cooperation, which continues to shape Canada’s identity.</w:t>
            </w:r>
          </w:p>
        </w:tc>
        <w:tc>
          <w:tcPr>
            <w:tcW w:w="5659" w:type="dxa"/>
          </w:tcPr>
          <w:p w:rsidR="00972672" w:rsidRDefault="00972672"/>
        </w:tc>
      </w:tr>
      <w:tr w:rsidR="00972672" w:rsidTr="009157B4">
        <w:trPr>
          <w:gridAfter w:val="1"/>
          <w:wAfter w:w="11" w:type="dxa"/>
        </w:trPr>
        <w:tc>
          <w:tcPr>
            <w:tcW w:w="5211" w:type="dxa"/>
          </w:tcPr>
          <w:p w:rsidR="00972672" w:rsidRDefault="00972672">
            <w:r w:rsidRPr="00972672">
              <w:t>Demographic changes in North America created shifts in economic and political power.</w:t>
            </w:r>
          </w:p>
        </w:tc>
        <w:tc>
          <w:tcPr>
            <w:tcW w:w="5659" w:type="dxa"/>
          </w:tcPr>
          <w:p w:rsidR="00972672" w:rsidRDefault="00972672"/>
        </w:tc>
      </w:tr>
      <w:tr w:rsidR="00972672" w:rsidTr="009157B4">
        <w:trPr>
          <w:gridAfter w:val="1"/>
          <w:wAfter w:w="11" w:type="dxa"/>
        </w:trPr>
        <w:tc>
          <w:tcPr>
            <w:tcW w:w="5211" w:type="dxa"/>
          </w:tcPr>
          <w:p w:rsidR="00972672" w:rsidRPr="00972672" w:rsidRDefault="00972672" w:rsidP="00972672">
            <w:r w:rsidRPr="00972672">
              <w:t>British Columbia followed</w:t>
            </w:r>
          </w:p>
          <w:p w:rsidR="00972672" w:rsidRPr="00972672" w:rsidRDefault="00972672" w:rsidP="00972672">
            <w:r w:rsidRPr="00972672">
              <w:t xml:space="preserve"> a unique path in becoming a</w:t>
            </w:r>
          </w:p>
          <w:p w:rsidR="00972672" w:rsidRPr="00891DF8" w:rsidRDefault="00972672" w:rsidP="00972672">
            <w:pPr>
              <w:rPr>
                <w:b/>
                <w:sz w:val="24"/>
                <w:szCs w:val="24"/>
              </w:rPr>
            </w:pPr>
            <w:r w:rsidRPr="00972672">
              <w:t xml:space="preserve"> </w:t>
            </w:r>
            <w:proofErr w:type="gramStart"/>
            <w:r w:rsidRPr="00972672">
              <w:t>part</w:t>
            </w:r>
            <w:proofErr w:type="gramEnd"/>
            <w:r w:rsidRPr="00972672">
              <w:t xml:space="preserve"> of Canada.</w:t>
            </w:r>
          </w:p>
        </w:tc>
        <w:tc>
          <w:tcPr>
            <w:tcW w:w="5659" w:type="dxa"/>
          </w:tcPr>
          <w:p w:rsidR="00972672" w:rsidRDefault="00972672"/>
        </w:tc>
      </w:tr>
      <w:tr w:rsidR="009157B4" w:rsidTr="009007D0">
        <w:trPr>
          <w:gridAfter w:val="1"/>
          <w:wAfter w:w="11" w:type="dxa"/>
        </w:trPr>
        <w:tc>
          <w:tcPr>
            <w:tcW w:w="10870" w:type="dxa"/>
            <w:gridSpan w:val="2"/>
            <w:shd w:val="clear" w:color="auto" w:fill="CCCCFF"/>
          </w:tcPr>
          <w:p w:rsidR="009157B4" w:rsidRDefault="009157B4"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>
              <w:t>Main focus is on Awareness and Exploration.</w:t>
            </w:r>
          </w:p>
          <w:p w:rsidR="009E489A" w:rsidRDefault="009E489A">
            <w:r>
              <w:t>Understanding deepens through Awareness and Exploration of:</w:t>
            </w:r>
          </w:p>
          <w:p w:rsidR="009E489A" w:rsidRDefault="009E489A" w:rsidP="009E489A">
            <w:pPr>
              <w:pStyle w:val="ListParagraph"/>
              <w:numPr>
                <w:ilvl w:val="0"/>
                <w:numId w:val="7"/>
              </w:numPr>
            </w:pPr>
            <w:r>
              <w:t>Decision-making and planning processes</w:t>
            </w:r>
          </w:p>
          <w:p w:rsidR="009E489A" w:rsidRDefault="009E489A" w:rsidP="009E489A">
            <w:pPr>
              <w:pStyle w:val="ListParagraph"/>
              <w:numPr>
                <w:ilvl w:val="0"/>
                <w:numId w:val="7"/>
              </w:numPr>
            </w:pPr>
            <w:r>
              <w:t>Learning styles</w:t>
            </w:r>
          </w:p>
          <w:p w:rsidR="009E489A" w:rsidRDefault="009E489A" w:rsidP="009E489A">
            <w:pPr>
              <w:pStyle w:val="ListParagraph"/>
              <w:numPr>
                <w:ilvl w:val="0"/>
                <w:numId w:val="7"/>
              </w:numPr>
            </w:pPr>
            <w:r>
              <w:t>Information acquisition and analysis</w:t>
            </w:r>
          </w:p>
          <w:p w:rsidR="009E489A" w:rsidRDefault="009E489A" w:rsidP="009E489A">
            <w:pPr>
              <w:pStyle w:val="ListParagraph"/>
              <w:numPr>
                <w:ilvl w:val="0"/>
                <w:numId w:val="7"/>
              </w:numPr>
            </w:pPr>
            <w:r>
              <w:t>Leadership</w:t>
            </w:r>
          </w:p>
          <w:p w:rsidR="009E489A" w:rsidRDefault="009E489A" w:rsidP="009E489A">
            <w:pPr>
              <w:pStyle w:val="ListParagraph"/>
              <w:numPr>
                <w:ilvl w:val="0"/>
                <w:numId w:val="7"/>
              </w:numPr>
            </w:pPr>
            <w:r>
              <w:t>Role of mentors in the learning journey</w:t>
            </w:r>
          </w:p>
        </w:tc>
        <w:tc>
          <w:tcPr>
            <w:tcW w:w="5659" w:type="dxa"/>
          </w:tcPr>
          <w:p w:rsidR="009E489A" w:rsidRDefault="009E489A"/>
        </w:tc>
      </w:tr>
      <w:tr w:rsidR="009157B4" w:rsidTr="00040959">
        <w:trPr>
          <w:gridAfter w:val="1"/>
          <w:wAfter w:w="11" w:type="dxa"/>
        </w:trPr>
        <w:tc>
          <w:tcPr>
            <w:tcW w:w="10870" w:type="dxa"/>
            <w:gridSpan w:val="2"/>
            <w:shd w:val="clear" w:color="auto" w:fill="FFFF00"/>
          </w:tcPr>
          <w:p w:rsidR="009157B4" w:rsidRDefault="009157B4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 w:rsidRPr="009E489A">
              <w:t>Daily participation in physical activity at moderate to vigorous intensity levels benefits all aspects of our well-being.</w:t>
            </w:r>
          </w:p>
        </w:tc>
        <w:tc>
          <w:tcPr>
            <w:tcW w:w="5659" w:type="dxa"/>
          </w:tcPr>
          <w:p w:rsidR="009E489A" w:rsidRDefault="009E489A"/>
        </w:tc>
      </w:tr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 w:rsidRPr="009E489A">
              <w:t>Knowing what we enjoy doing and knowing about our opportunities to participate in those activities helps us develop an active lifestyle.</w:t>
            </w:r>
          </w:p>
        </w:tc>
        <w:tc>
          <w:tcPr>
            <w:tcW w:w="5659" w:type="dxa"/>
          </w:tcPr>
          <w:p w:rsidR="009E489A" w:rsidRDefault="009E489A"/>
        </w:tc>
      </w:tr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 w:rsidRPr="009E489A">
              <w:t xml:space="preserve">Understanding ourselves and the various aspects of health helps </w:t>
            </w:r>
            <w:proofErr w:type="gramStart"/>
            <w:r w:rsidRPr="009E489A">
              <w:t>us</w:t>
            </w:r>
            <w:proofErr w:type="gramEnd"/>
            <w:r w:rsidRPr="009E489A">
              <w:t xml:space="preserve"> develop a balanced lifestyle.</w:t>
            </w:r>
          </w:p>
        </w:tc>
        <w:tc>
          <w:tcPr>
            <w:tcW w:w="5659" w:type="dxa"/>
          </w:tcPr>
          <w:p w:rsidR="009E489A" w:rsidRDefault="009E489A"/>
        </w:tc>
      </w:tr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 w:rsidRPr="009E489A">
              <w:t>Personal choices and social and environmental factors influence our health and well-being.</w:t>
            </w:r>
          </w:p>
        </w:tc>
        <w:tc>
          <w:tcPr>
            <w:tcW w:w="5659" w:type="dxa"/>
          </w:tcPr>
          <w:p w:rsidR="009E489A" w:rsidRDefault="009E489A"/>
        </w:tc>
      </w:tr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 w:rsidRPr="009E489A">
              <w:t>Developing healthy relationships helps us feel connected, supported, and valued.</w:t>
            </w:r>
          </w:p>
        </w:tc>
        <w:tc>
          <w:tcPr>
            <w:tcW w:w="5659" w:type="dxa"/>
          </w:tcPr>
          <w:p w:rsidR="009E489A" w:rsidRDefault="009E489A"/>
        </w:tc>
      </w:tr>
      <w:tr w:rsidR="009157B4" w:rsidTr="00BE3C1F">
        <w:trPr>
          <w:gridAfter w:val="1"/>
          <w:wAfter w:w="11" w:type="dxa"/>
        </w:trPr>
        <w:tc>
          <w:tcPr>
            <w:tcW w:w="10870" w:type="dxa"/>
            <w:gridSpan w:val="2"/>
            <w:shd w:val="clear" w:color="auto" w:fill="A8D08D" w:themeFill="accent6" w:themeFillTint="99"/>
          </w:tcPr>
          <w:p w:rsidR="009157B4" w:rsidRDefault="009157B4">
            <w:bookmarkStart w:id="0" w:name="_GoBack" w:colFirst="0" w:colLast="0"/>
            <w:r w:rsidRPr="00891DF8">
              <w:rPr>
                <w:b/>
                <w:sz w:val="24"/>
                <w:szCs w:val="24"/>
              </w:rPr>
              <w:t>Arts Education</w:t>
            </w:r>
          </w:p>
        </w:tc>
      </w:tr>
      <w:bookmarkEnd w:id="0"/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 w:rsidRPr="009E489A">
              <w:t>Creative expression is a means to explore and share one’s identity within a community.</w:t>
            </w:r>
          </w:p>
        </w:tc>
        <w:tc>
          <w:tcPr>
            <w:tcW w:w="5659" w:type="dxa"/>
          </w:tcPr>
          <w:p w:rsidR="009E489A" w:rsidRDefault="009E489A"/>
        </w:tc>
      </w:tr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 w:rsidRPr="009E489A">
              <w:t>Artists experiment in a variety of ways to discover new possibilities.</w:t>
            </w:r>
          </w:p>
        </w:tc>
        <w:tc>
          <w:tcPr>
            <w:tcW w:w="5659" w:type="dxa"/>
          </w:tcPr>
          <w:p w:rsidR="009E489A" w:rsidRDefault="009E489A">
            <w:r>
              <w:t>(Artists)  People who create works in any of the arts disciplines (e.g. dancers, actors, musicians, visual artists); also means the students themselves.</w:t>
            </w:r>
          </w:p>
        </w:tc>
      </w:tr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 w:rsidRPr="009E489A">
              <w:t>Dance, drama, music, and visual arts are each unique languages for creating and communicating.</w:t>
            </w:r>
          </w:p>
        </w:tc>
        <w:tc>
          <w:tcPr>
            <w:tcW w:w="5659" w:type="dxa"/>
          </w:tcPr>
          <w:p w:rsidR="009E489A" w:rsidRDefault="009E489A"/>
        </w:tc>
      </w:tr>
      <w:tr w:rsidR="009E489A" w:rsidTr="009157B4">
        <w:trPr>
          <w:gridAfter w:val="1"/>
          <w:wAfter w:w="11" w:type="dxa"/>
        </w:trPr>
        <w:tc>
          <w:tcPr>
            <w:tcW w:w="5211" w:type="dxa"/>
          </w:tcPr>
          <w:p w:rsidR="009E489A" w:rsidRDefault="009E489A">
            <w:r w:rsidRPr="009E489A">
              <w:t>Exploring works of art exposes us to diverse values, knowledge, and perspectives.</w:t>
            </w:r>
          </w:p>
        </w:tc>
        <w:tc>
          <w:tcPr>
            <w:tcW w:w="5659" w:type="dxa"/>
          </w:tcPr>
          <w:p w:rsidR="009E489A" w:rsidRDefault="009E489A">
            <w:r>
              <w:t>(works of art)  The results of creative processes in disciplines such as dance, drama, music, and visual arts.</w:t>
            </w:r>
          </w:p>
        </w:tc>
      </w:tr>
    </w:tbl>
    <w:p w:rsidR="003C3493" w:rsidRDefault="003C3493" w:rsidP="00E9188E"/>
    <w:p w:rsidR="003C3493" w:rsidRDefault="003C3493" w:rsidP="00E9188E"/>
    <w:p w:rsidR="00E9188E" w:rsidRDefault="00E9188E" w:rsidP="00E9188E"/>
    <w:sectPr w:rsidR="00E9188E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678"/>
    <w:multiLevelType w:val="hybridMultilevel"/>
    <w:tmpl w:val="CB4E0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4CDA"/>
    <w:multiLevelType w:val="hybridMultilevel"/>
    <w:tmpl w:val="349CD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6EF3"/>
    <w:multiLevelType w:val="hybridMultilevel"/>
    <w:tmpl w:val="805A7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7710"/>
    <w:multiLevelType w:val="hybridMultilevel"/>
    <w:tmpl w:val="C414B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B6B06"/>
    <w:multiLevelType w:val="hybridMultilevel"/>
    <w:tmpl w:val="45204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18F4"/>
    <w:multiLevelType w:val="hybridMultilevel"/>
    <w:tmpl w:val="F4E0D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D2D68"/>
    <w:multiLevelType w:val="hybridMultilevel"/>
    <w:tmpl w:val="508A4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901CD"/>
    <w:rsid w:val="0025180C"/>
    <w:rsid w:val="003C3493"/>
    <w:rsid w:val="003F1110"/>
    <w:rsid w:val="00446A47"/>
    <w:rsid w:val="00514F5C"/>
    <w:rsid w:val="007B2A35"/>
    <w:rsid w:val="00891DF8"/>
    <w:rsid w:val="008F286B"/>
    <w:rsid w:val="009157B4"/>
    <w:rsid w:val="00972672"/>
    <w:rsid w:val="009E489A"/>
    <w:rsid w:val="00BF7344"/>
    <w:rsid w:val="00C17DC3"/>
    <w:rsid w:val="00CE26DB"/>
    <w:rsid w:val="00E9188E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7AE5E-C4C1-417E-B523-501EAC3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wson@sd71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Kara Dawson</cp:lastModifiedBy>
  <cp:revision>2</cp:revision>
  <dcterms:created xsi:type="dcterms:W3CDTF">2015-10-02T20:48:00Z</dcterms:created>
  <dcterms:modified xsi:type="dcterms:W3CDTF">2015-10-02T20:48:00Z</dcterms:modified>
</cp:coreProperties>
</file>