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28ECF30" w14:paraId="2C078E63" wp14:textId="2A017824">
      <w:pPr>
        <w:jc w:val="center"/>
        <w:rPr>
          <w:b w:val="1"/>
          <w:bCs w:val="1"/>
          <w:sz w:val="24"/>
          <w:szCs w:val="24"/>
          <w:u w:val="single"/>
        </w:rPr>
      </w:pPr>
      <w:bookmarkStart w:name="_GoBack" w:id="0"/>
      <w:bookmarkEnd w:id="0"/>
      <w:r w:rsidRPr="428ECF30" w:rsidR="47CBAC37">
        <w:rPr>
          <w:b w:val="1"/>
          <w:bCs w:val="1"/>
          <w:sz w:val="24"/>
          <w:szCs w:val="24"/>
          <w:u w:val="single"/>
        </w:rPr>
        <w:t>Navigate Home Instructor LRC Tips</w:t>
      </w:r>
      <w:r w:rsidRPr="428ECF30" w:rsidR="0EF1B65F">
        <w:rPr>
          <w:b w:val="1"/>
          <w:bCs w:val="1"/>
          <w:sz w:val="24"/>
          <w:szCs w:val="24"/>
          <w:u w:val="single"/>
        </w:rPr>
        <w:t xml:space="preserve"> - September 23, 2020</w:t>
      </w:r>
    </w:p>
    <w:p w:rsidR="428ECF30" w:rsidP="428ECF30" w:rsidRDefault="428ECF30" w14:paraId="23D0B185" w14:textId="296EA6DC">
      <w:pPr>
        <w:pStyle w:val="Normal"/>
        <w:rPr>
          <w:sz w:val="24"/>
          <w:szCs w:val="24"/>
        </w:rPr>
      </w:pPr>
    </w:p>
    <w:p w:rsidR="1560086A" w:rsidP="428ECF30" w:rsidRDefault="1560086A" w14:paraId="7111D610" w14:textId="41CE5D2F">
      <w:pPr>
        <w:pStyle w:val="Normal"/>
        <w:rPr>
          <w:b w:val="1"/>
          <w:bCs w:val="1"/>
          <w:sz w:val="24"/>
          <w:szCs w:val="24"/>
          <w:u w:val="single"/>
        </w:rPr>
      </w:pPr>
      <w:r w:rsidRPr="428ECF30" w:rsidR="1560086A">
        <w:rPr>
          <w:b w:val="1"/>
          <w:bCs w:val="1"/>
          <w:sz w:val="24"/>
          <w:szCs w:val="24"/>
          <w:u w:val="single"/>
        </w:rPr>
        <w:t>How to l</w:t>
      </w:r>
      <w:r w:rsidRPr="428ECF30" w:rsidR="47CBAC37">
        <w:rPr>
          <w:b w:val="1"/>
          <w:bCs w:val="1"/>
          <w:sz w:val="24"/>
          <w:szCs w:val="24"/>
          <w:u w:val="single"/>
        </w:rPr>
        <w:t xml:space="preserve">ogin to </w:t>
      </w:r>
      <w:r w:rsidRPr="428ECF30" w:rsidR="61322611">
        <w:rPr>
          <w:b w:val="1"/>
          <w:bCs w:val="1"/>
          <w:sz w:val="24"/>
          <w:szCs w:val="24"/>
          <w:u w:val="single"/>
        </w:rPr>
        <w:t>a</w:t>
      </w:r>
      <w:r w:rsidRPr="428ECF30" w:rsidR="47CBAC37">
        <w:rPr>
          <w:b w:val="1"/>
          <w:bCs w:val="1"/>
          <w:sz w:val="24"/>
          <w:szCs w:val="24"/>
          <w:u w:val="single"/>
        </w:rPr>
        <w:t xml:space="preserve">ccess the LRC Resources </w:t>
      </w:r>
      <w:r w:rsidRPr="428ECF30" w:rsidR="3FB22B0E">
        <w:rPr>
          <w:b w:val="1"/>
          <w:bCs w:val="1"/>
          <w:sz w:val="24"/>
          <w:szCs w:val="24"/>
          <w:u w:val="single"/>
        </w:rPr>
        <w:t>o</w:t>
      </w:r>
      <w:r w:rsidRPr="428ECF30" w:rsidR="47CBAC37">
        <w:rPr>
          <w:b w:val="1"/>
          <w:bCs w:val="1"/>
          <w:sz w:val="24"/>
          <w:szCs w:val="24"/>
          <w:u w:val="single"/>
        </w:rPr>
        <w:t>nline</w:t>
      </w:r>
    </w:p>
    <w:p w:rsidR="47CBAC37" w:rsidP="428ECF30" w:rsidRDefault="47CBAC37" w14:paraId="59250823" w14:textId="19A07671">
      <w:pPr>
        <w:pStyle w:val="Normal"/>
        <w:rPr>
          <w:sz w:val="24"/>
          <w:szCs w:val="24"/>
        </w:rPr>
      </w:pPr>
      <w:r w:rsidRPr="428ECF30" w:rsidR="47CBAC37">
        <w:rPr>
          <w:sz w:val="24"/>
          <w:szCs w:val="24"/>
        </w:rPr>
        <w:t xml:space="preserve">Contact your teacher.  He/she will contact the LRC with the information needed for the LRC to set up an account for you.  The information you will need to give your teacher is:  </w:t>
      </w:r>
    </w:p>
    <w:p w:rsidR="47CBAC37" w:rsidP="428ECF30" w:rsidRDefault="47CBAC37" w14:paraId="55D0F9C3" w14:textId="0B1E4204">
      <w:pPr>
        <w:pStyle w:val="ListParagraph"/>
        <w:numPr>
          <w:ilvl w:val="0"/>
          <w:numId w:val="1"/>
        </w:numPr>
        <w:rPr>
          <w:rFonts w:ascii="Calibri" w:hAnsi="Calibri" w:eastAsia="Calibri" w:cs="Calibri" w:asciiTheme="minorAscii" w:hAnsiTheme="minorAscii" w:eastAsiaTheme="minorAscii" w:cstheme="minorAscii"/>
          <w:sz w:val="24"/>
          <w:szCs w:val="24"/>
        </w:rPr>
      </w:pPr>
      <w:r w:rsidRPr="428ECF30" w:rsidR="47CBAC37">
        <w:rPr>
          <w:sz w:val="24"/>
          <w:szCs w:val="24"/>
        </w:rPr>
        <w:t>Your name and your child’s name(s) and grades</w:t>
      </w:r>
    </w:p>
    <w:p w:rsidR="47CBAC37" w:rsidP="428ECF30" w:rsidRDefault="47CBAC37" w14:paraId="1E5B2750" w14:textId="423BBA93">
      <w:pPr>
        <w:pStyle w:val="ListParagraph"/>
        <w:numPr>
          <w:ilvl w:val="0"/>
          <w:numId w:val="1"/>
        </w:numPr>
        <w:rPr>
          <w:rFonts w:ascii="Calibri" w:hAnsi="Calibri" w:eastAsia="Calibri" w:cs="Calibri" w:asciiTheme="minorAscii" w:hAnsiTheme="minorAscii" w:eastAsiaTheme="minorAscii" w:cstheme="minorAscii"/>
          <w:sz w:val="24"/>
          <w:szCs w:val="24"/>
        </w:rPr>
      </w:pPr>
      <w:r w:rsidRPr="428ECF30" w:rsidR="47CBAC37">
        <w:rPr>
          <w:sz w:val="24"/>
          <w:szCs w:val="24"/>
        </w:rPr>
        <w:t>The program your child is in</w:t>
      </w:r>
    </w:p>
    <w:p w:rsidR="47CBAC37" w:rsidP="428ECF30" w:rsidRDefault="47CBAC37" w14:paraId="458B2E38" w14:textId="1613E341">
      <w:pPr>
        <w:pStyle w:val="ListParagraph"/>
        <w:numPr>
          <w:ilvl w:val="0"/>
          <w:numId w:val="1"/>
        </w:numPr>
        <w:rPr>
          <w:rFonts w:ascii="Calibri" w:hAnsi="Calibri" w:eastAsia="Calibri" w:cs="Calibri" w:asciiTheme="minorAscii" w:hAnsiTheme="minorAscii" w:eastAsiaTheme="minorAscii" w:cstheme="minorAscii"/>
          <w:sz w:val="24"/>
          <w:szCs w:val="24"/>
        </w:rPr>
      </w:pPr>
      <w:r w:rsidRPr="428ECF30" w:rsidR="47CBAC37">
        <w:rPr>
          <w:sz w:val="24"/>
          <w:szCs w:val="24"/>
        </w:rPr>
        <w:t>Your email address</w:t>
      </w:r>
    </w:p>
    <w:p w:rsidR="47CBAC37" w:rsidP="428ECF30" w:rsidRDefault="47CBAC37" w14:paraId="0E967A9E" w14:textId="6C90B9CD">
      <w:pPr>
        <w:pStyle w:val="ListParagraph"/>
        <w:numPr>
          <w:ilvl w:val="0"/>
          <w:numId w:val="1"/>
        </w:numPr>
        <w:rPr>
          <w:rFonts w:ascii="Calibri" w:hAnsi="Calibri" w:eastAsia="Calibri" w:cs="Calibri" w:asciiTheme="minorAscii" w:hAnsiTheme="minorAscii" w:eastAsiaTheme="minorAscii" w:cstheme="minorAscii"/>
          <w:sz w:val="24"/>
          <w:szCs w:val="24"/>
        </w:rPr>
      </w:pPr>
      <w:r w:rsidRPr="428ECF30" w:rsidR="47CBAC37">
        <w:rPr>
          <w:sz w:val="24"/>
          <w:szCs w:val="24"/>
        </w:rPr>
        <w:t>Your cell or home phone number</w:t>
      </w:r>
    </w:p>
    <w:p w:rsidR="47CBAC37" w:rsidP="428ECF30" w:rsidRDefault="47CBAC37" w14:paraId="10BF8606" w14:textId="4C11A27C">
      <w:pPr>
        <w:pStyle w:val="ListParagraph"/>
        <w:numPr>
          <w:ilvl w:val="0"/>
          <w:numId w:val="1"/>
        </w:numPr>
        <w:rPr>
          <w:rFonts w:ascii="Calibri" w:hAnsi="Calibri" w:eastAsia="Calibri" w:cs="Calibri" w:asciiTheme="minorAscii" w:hAnsiTheme="minorAscii" w:eastAsiaTheme="minorAscii" w:cstheme="minorAscii"/>
          <w:sz w:val="24"/>
          <w:szCs w:val="24"/>
        </w:rPr>
      </w:pPr>
      <w:r w:rsidRPr="428ECF30" w:rsidR="47CBAC37">
        <w:rPr>
          <w:sz w:val="24"/>
          <w:szCs w:val="24"/>
        </w:rPr>
        <w:t xml:space="preserve">Whether you would like to have kits delivered to </w:t>
      </w:r>
      <w:proofErr w:type="spellStart"/>
      <w:r w:rsidRPr="428ECF30" w:rsidR="47CBAC37">
        <w:rPr>
          <w:sz w:val="24"/>
          <w:szCs w:val="24"/>
        </w:rPr>
        <w:t>Tsolum</w:t>
      </w:r>
      <w:proofErr w:type="spellEnd"/>
      <w:r w:rsidRPr="428ECF30" w:rsidR="47CBAC37">
        <w:rPr>
          <w:sz w:val="24"/>
          <w:szCs w:val="24"/>
        </w:rPr>
        <w:t xml:space="preserve"> school or if you prefer to pick them up at the LRC</w:t>
      </w:r>
    </w:p>
    <w:p w:rsidR="47CBAC37" w:rsidP="428ECF30" w:rsidRDefault="47CBAC37" w14:paraId="16D00702" w14:textId="606D0346">
      <w:pPr>
        <w:pStyle w:val="Normal"/>
        <w:rPr>
          <w:sz w:val="24"/>
          <w:szCs w:val="24"/>
        </w:rPr>
      </w:pPr>
      <w:r w:rsidRPr="428ECF30" w:rsidR="47CBAC37">
        <w:rPr>
          <w:sz w:val="24"/>
          <w:szCs w:val="24"/>
        </w:rPr>
        <w:t>*Your login to the LRC will be set up as Username:  OT1234 and Password:  OT</w:t>
      </w:r>
      <w:proofErr w:type="gramStart"/>
      <w:r w:rsidRPr="428ECF30" w:rsidR="47CBAC37">
        <w:rPr>
          <w:sz w:val="24"/>
          <w:szCs w:val="24"/>
        </w:rPr>
        <w:t xml:space="preserve">1234  </w:t>
      </w:r>
      <w:r w:rsidRPr="428ECF30" w:rsidR="2F9E6571">
        <w:rPr>
          <w:sz w:val="24"/>
          <w:szCs w:val="24"/>
        </w:rPr>
        <w:t>Note</w:t>
      </w:r>
      <w:proofErr w:type="gramEnd"/>
      <w:r w:rsidRPr="428ECF30" w:rsidR="2F9E6571">
        <w:rPr>
          <w:sz w:val="24"/>
          <w:szCs w:val="24"/>
        </w:rPr>
        <w:t xml:space="preserve"> that your child does not have access to the LRC to book materials.  They have access, however, to our Destiny Library online catalogue, the District Digital collection</w:t>
      </w:r>
      <w:r w:rsidRPr="428ECF30" w:rsidR="3563F344">
        <w:rPr>
          <w:sz w:val="24"/>
          <w:szCs w:val="24"/>
        </w:rPr>
        <w:t xml:space="preserve"> </w:t>
      </w:r>
      <w:r w:rsidRPr="428ECF30" w:rsidR="2F9E6571">
        <w:rPr>
          <w:sz w:val="24"/>
          <w:szCs w:val="24"/>
        </w:rPr>
        <w:t xml:space="preserve">(SORA), as well as the online Research Databases.  Their login is set up by the IT Help Desk and is the same as their email, access to computers while at a school etc.  It is Username:  student number.  Password:  Initial first name + Initial last name + last four digits of their </w:t>
      </w:r>
      <w:r w:rsidRPr="428ECF30" w:rsidR="7490230D">
        <w:rPr>
          <w:sz w:val="24"/>
          <w:szCs w:val="24"/>
        </w:rPr>
        <w:t>student</w:t>
      </w:r>
      <w:r w:rsidRPr="428ECF30" w:rsidR="2F9E6571">
        <w:rPr>
          <w:sz w:val="24"/>
          <w:szCs w:val="24"/>
        </w:rPr>
        <w:t xml:space="preserve"> number.</w:t>
      </w:r>
      <w:r w:rsidRPr="428ECF30" w:rsidR="2A84EE3B">
        <w:rPr>
          <w:sz w:val="24"/>
          <w:szCs w:val="24"/>
        </w:rPr>
        <w:t xml:space="preserve">  Note that the initials are in lower case, and that if they changed their password it may be different.</w:t>
      </w:r>
    </w:p>
    <w:p w:rsidR="428ECF30" w:rsidP="428ECF30" w:rsidRDefault="428ECF30" w14:paraId="4F8F5CE2" w14:textId="3F5C9038">
      <w:pPr>
        <w:pStyle w:val="Normal"/>
        <w:rPr>
          <w:sz w:val="24"/>
          <w:szCs w:val="24"/>
        </w:rPr>
      </w:pPr>
    </w:p>
    <w:p w:rsidR="30380114" w:rsidP="428ECF30" w:rsidRDefault="30380114" w14:paraId="182EE598" w14:textId="27C1FA20">
      <w:pPr>
        <w:pStyle w:val="Normal"/>
        <w:bidi w:val="0"/>
        <w:spacing w:before="0" w:beforeAutospacing="off" w:after="160" w:afterAutospacing="off" w:line="259" w:lineRule="auto"/>
        <w:ind w:left="0" w:right="0"/>
        <w:jc w:val="left"/>
        <w:rPr>
          <w:b w:val="1"/>
          <w:bCs w:val="1"/>
          <w:sz w:val="24"/>
          <w:szCs w:val="24"/>
          <w:u w:val="single"/>
        </w:rPr>
      </w:pPr>
      <w:r w:rsidRPr="428ECF30" w:rsidR="30380114">
        <w:rPr>
          <w:b w:val="1"/>
          <w:bCs w:val="1"/>
          <w:sz w:val="24"/>
          <w:szCs w:val="24"/>
          <w:u w:val="single"/>
        </w:rPr>
        <w:t>How to see all resources available to you</w:t>
      </w:r>
    </w:p>
    <w:p w:rsidR="2B706138" w:rsidP="428ECF30" w:rsidRDefault="2B706138" w14:paraId="5944E304" w14:textId="207DAB8F">
      <w:pPr>
        <w:pStyle w:val="Normal"/>
        <w:rPr>
          <w:sz w:val="24"/>
          <w:szCs w:val="24"/>
        </w:rPr>
      </w:pPr>
      <w:r w:rsidRPr="428ECF30" w:rsidR="2B706138">
        <w:rPr>
          <w:sz w:val="24"/>
          <w:szCs w:val="24"/>
        </w:rPr>
        <w:t xml:space="preserve">Go to </w:t>
      </w:r>
      <w:hyperlink r:id="R2c3f7a5c7f3144df">
        <w:r w:rsidRPr="428ECF30" w:rsidR="2B706138">
          <w:rPr>
            <w:rStyle w:val="Hyperlink"/>
            <w:sz w:val="24"/>
            <w:szCs w:val="24"/>
          </w:rPr>
          <w:t>https://learn71.ca</w:t>
        </w:r>
      </w:hyperlink>
      <w:r w:rsidRPr="428ECF30" w:rsidR="2B706138">
        <w:rPr>
          <w:sz w:val="24"/>
          <w:szCs w:val="24"/>
        </w:rPr>
        <w:t xml:space="preserve"> then click on LRC/Library Learning Commons</w:t>
      </w:r>
      <w:r w:rsidRPr="428ECF30" w:rsidR="15BAB4F2">
        <w:rPr>
          <w:sz w:val="24"/>
          <w:szCs w:val="24"/>
        </w:rPr>
        <w:t xml:space="preserve"> </w:t>
      </w:r>
      <w:hyperlink r:id="R2b8d98d190514d16">
        <w:r w:rsidRPr="428ECF30" w:rsidR="15BAB4F2">
          <w:rPr>
            <w:rStyle w:val="Hyperlink"/>
            <w:rFonts w:ascii="Calibri" w:hAnsi="Calibri" w:eastAsia="Calibri" w:cs="Calibri"/>
            <w:noProof w:val="0"/>
            <w:sz w:val="24"/>
            <w:szCs w:val="24"/>
            <w:lang w:val="en-US"/>
          </w:rPr>
          <w:t>http://learn71.ca/library-commons/</w:t>
        </w:r>
      </w:hyperlink>
      <w:r w:rsidRPr="428ECF30" w:rsidR="2B706138">
        <w:rPr>
          <w:sz w:val="24"/>
          <w:szCs w:val="24"/>
        </w:rPr>
        <w:t>.  This screen appears</w:t>
      </w:r>
      <w:r w:rsidRPr="428ECF30" w:rsidR="47B358F9">
        <w:rPr>
          <w:sz w:val="24"/>
          <w:szCs w:val="24"/>
        </w:rPr>
        <w:t>:</w:t>
      </w:r>
    </w:p>
    <w:p w:rsidR="428ECF30" w:rsidP="428ECF30" w:rsidRDefault="428ECF30" w14:paraId="168AC239" w14:textId="71E6EC53">
      <w:pPr>
        <w:pStyle w:val="Normal"/>
        <w:rPr>
          <w:sz w:val="24"/>
          <w:szCs w:val="24"/>
        </w:rPr>
      </w:pPr>
    </w:p>
    <w:p w:rsidR="47B358F9" w:rsidP="428ECF30" w:rsidRDefault="47B358F9" w14:paraId="68FB3AC9" w14:textId="6388DF2C">
      <w:pPr>
        <w:pStyle w:val="Normal"/>
        <w:rPr>
          <w:sz w:val="24"/>
          <w:szCs w:val="24"/>
        </w:rPr>
      </w:pPr>
      <w:r w:rsidR="47B358F9">
        <w:drawing>
          <wp:inline wp14:editId="1EED87B8" wp14:anchorId="3F1D8837">
            <wp:extent cx="4572000" cy="1447800"/>
            <wp:effectExtent l="0" t="0" r="0" b="0"/>
            <wp:docPr id="2074127803" name="" title=""/>
            <wp:cNvGraphicFramePr>
              <a:graphicFrameLocks noChangeAspect="1"/>
            </wp:cNvGraphicFramePr>
            <a:graphic>
              <a:graphicData uri="http://schemas.openxmlformats.org/drawingml/2006/picture">
                <pic:pic>
                  <pic:nvPicPr>
                    <pic:cNvPr id="0" name=""/>
                    <pic:cNvPicPr/>
                  </pic:nvPicPr>
                  <pic:blipFill>
                    <a:blip r:embed="Rbeb44bf8cdfb4f39">
                      <a:extLst>
                        <a:ext xmlns:a="http://schemas.openxmlformats.org/drawingml/2006/main" uri="{28A0092B-C50C-407E-A947-70E740481C1C}">
                          <a14:useLocalDpi val="0"/>
                        </a:ext>
                      </a:extLst>
                    </a:blip>
                    <a:stretch>
                      <a:fillRect/>
                    </a:stretch>
                  </pic:blipFill>
                  <pic:spPr>
                    <a:xfrm>
                      <a:off x="0" y="0"/>
                      <a:ext cx="4572000" cy="1447800"/>
                    </a:xfrm>
                    <a:prstGeom prst="rect">
                      <a:avLst/>
                    </a:prstGeom>
                  </pic:spPr>
                </pic:pic>
              </a:graphicData>
            </a:graphic>
          </wp:inline>
        </w:drawing>
      </w:r>
    </w:p>
    <w:p w:rsidR="47B358F9" w:rsidP="428ECF30" w:rsidRDefault="47B358F9" w14:paraId="0B0A7B81" w14:textId="021B8D01">
      <w:pPr>
        <w:pStyle w:val="Normal"/>
        <w:rPr>
          <w:sz w:val="24"/>
          <w:szCs w:val="24"/>
        </w:rPr>
      </w:pPr>
      <w:r w:rsidRPr="428ECF30" w:rsidR="47B358F9">
        <w:rPr>
          <w:sz w:val="24"/>
          <w:szCs w:val="24"/>
        </w:rPr>
        <w:t xml:space="preserve">The two buttons </w:t>
      </w:r>
      <w:r w:rsidRPr="428ECF30" w:rsidR="5411D631">
        <w:rPr>
          <w:sz w:val="24"/>
          <w:szCs w:val="24"/>
        </w:rPr>
        <w:t xml:space="preserve">the most </w:t>
      </w:r>
      <w:r w:rsidRPr="428ECF30" w:rsidR="47B358F9">
        <w:rPr>
          <w:sz w:val="24"/>
          <w:szCs w:val="24"/>
        </w:rPr>
        <w:t xml:space="preserve">important to you are </w:t>
      </w:r>
      <w:r w:rsidRPr="428ECF30" w:rsidR="47B358F9">
        <w:rPr>
          <w:b w:val="1"/>
          <w:bCs w:val="1"/>
          <w:sz w:val="24"/>
          <w:szCs w:val="24"/>
        </w:rPr>
        <w:t>“Learning Resources Centre”</w:t>
      </w:r>
      <w:r w:rsidRPr="428ECF30" w:rsidR="47B358F9">
        <w:rPr>
          <w:sz w:val="24"/>
          <w:szCs w:val="24"/>
        </w:rPr>
        <w:t xml:space="preserve"> and </w:t>
      </w:r>
      <w:r w:rsidRPr="428ECF30" w:rsidR="47B358F9">
        <w:rPr>
          <w:b w:val="1"/>
          <w:bCs w:val="1"/>
          <w:sz w:val="24"/>
          <w:szCs w:val="24"/>
        </w:rPr>
        <w:t>“SD71 Other Sites.”</w:t>
      </w:r>
    </w:p>
    <w:p w:rsidR="428ECF30" w:rsidP="428ECF30" w:rsidRDefault="428ECF30" w14:paraId="6E052082" w14:textId="260CAD4C">
      <w:pPr>
        <w:pStyle w:val="Normal"/>
        <w:rPr>
          <w:sz w:val="24"/>
          <w:szCs w:val="24"/>
        </w:rPr>
      </w:pPr>
    </w:p>
    <w:p w:rsidR="428ECF30" w:rsidP="428ECF30" w:rsidRDefault="428ECF30" w14:paraId="4AAD2AA3" w14:textId="3C17D362">
      <w:pPr>
        <w:pStyle w:val="Normal"/>
        <w:rPr>
          <w:sz w:val="24"/>
          <w:szCs w:val="24"/>
        </w:rPr>
      </w:pPr>
    </w:p>
    <w:p w:rsidR="428ECF30" w:rsidP="428ECF30" w:rsidRDefault="428ECF30" w14:paraId="3079859B" w14:textId="07F48DB8">
      <w:pPr>
        <w:pStyle w:val="Normal"/>
        <w:rPr>
          <w:sz w:val="24"/>
          <w:szCs w:val="24"/>
        </w:rPr>
      </w:pPr>
    </w:p>
    <w:p w:rsidR="428ECF30" w:rsidP="428ECF30" w:rsidRDefault="428ECF30" w14:paraId="02E59F55" w14:textId="41A7DB10">
      <w:pPr>
        <w:pStyle w:val="Normal"/>
        <w:rPr>
          <w:sz w:val="24"/>
          <w:szCs w:val="24"/>
        </w:rPr>
      </w:pPr>
    </w:p>
    <w:p w:rsidR="428ECF30" w:rsidP="428ECF30" w:rsidRDefault="428ECF30" w14:paraId="452B3DDA" w14:textId="7BE24B59">
      <w:pPr>
        <w:pStyle w:val="Normal"/>
        <w:rPr>
          <w:sz w:val="24"/>
          <w:szCs w:val="24"/>
        </w:rPr>
      </w:pPr>
    </w:p>
    <w:p w:rsidR="3A45F48E" w:rsidP="428ECF30" w:rsidRDefault="3A45F48E" w14:paraId="4D041C23" w14:textId="001990BB">
      <w:pPr>
        <w:pStyle w:val="Normal"/>
        <w:rPr>
          <w:b w:val="1"/>
          <w:bCs w:val="1"/>
          <w:sz w:val="24"/>
          <w:szCs w:val="24"/>
          <w:u w:val="single"/>
        </w:rPr>
      </w:pPr>
      <w:r w:rsidRPr="428ECF30" w:rsidR="3A45F48E">
        <w:rPr>
          <w:b w:val="1"/>
          <w:bCs w:val="1"/>
          <w:sz w:val="24"/>
          <w:szCs w:val="24"/>
          <w:u w:val="single"/>
        </w:rPr>
        <w:t>What is in the “Learning Resources Centre” button?</w:t>
      </w:r>
    </w:p>
    <w:p w:rsidR="3A45F48E" w:rsidP="428ECF30" w:rsidRDefault="3A45F48E" w14:paraId="5EDB7C90" w14:textId="252FFB08">
      <w:pPr>
        <w:pStyle w:val="Normal"/>
        <w:rPr>
          <w:sz w:val="24"/>
          <w:szCs w:val="24"/>
        </w:rPr>
      </w:pPr>
      <w:r w:rsidRPr="428ECF30" w:rsidR="3A45F48E">
        <w:rPr>
          <w:sz w:val="24"/>
          <w:szCs w:val="24"/>
        </w:rPr>
        <w:t>Below are the main sections:</w:t>
      </w:r>
    </w:p>
    <w:p w:rsidR="3A45F48E" w:rsidP="428ECF30" w:rsidRDefault="3A45F48E" w14:paraId="28B6B465" w14:textId="10989D22">
      <w:pPr>
        <w:pStyle w:val="Normal"/>
        <w:rPr>
          <w:sz w:val="24"/>
          <w:szCs w:val="24"/>
        </w:rPr>
      </w:pPr>
      <w:r w:rsidR="3A45F48E">
        <w:drawing>
          <wp:inline wp14:editId="37020ACE" wp14:anchorId="2D931F40">
            <wp:extent cx="4572000" cy="1752600"/>
            <wp:effectExtent l="0" t="0" r="0" b="0"/>
            <wp:docPr id="264495834" name="" title=""/>
            <wp:cNvGraphicFramePr>
              <a:graphicFrameLocks noChangeAspect="1"/>
            </wp:cNvGraphicFramePr>
            <a:graphic>
              <a:graphicData uri="http://schemas.openxmlformats.org/drawingml/2006/picture">
                <pic:pic>
                  <pic:nvPicPr>
                    <pic:cNvPr id="0" name=""/>
                    <pic:cNvPicPr/>
                  </pic:nvPicPr>
                  <pic:blipFill>
                    <a:blip r:embed="R2a4dbed7c36e4957">
                      <a:extLst>
                        <a:ext xmlns:a="http://schemas.openxmlformats.org/drawingml/2006/main" uri="{28A0092B-C50C-407E-A947-70E740481C1C}">
                          <a14:useLocalDpi val="0"/>
                        </a:ext>
                      </a:extLst>
                    </a:blip>
                    <a:stretch>
                      <a:fillRect/>
                    </a:stretch>
                  </pic:blipFill>
                  <pic:spPr>
                    <a:xfrm>
                      <a:off x="0" y="0"/>
                      <a:ext cx="4572000" cy="1752600"/>
                    </a:xfrm>
                    <a:prstGeom prst="rect">
                      <a:avLst/>
                    </a:prstGeom>
                  </pic:spPr>
                </pic:pic>
              </a:graphicData>
            </a:graphic>
          </wp:inline>
        </w:drawing>
      </w:r>
    </w:p>
    <w:p w:rsidR="3A45F48E" w:rsidP="428ECF30" w:rsidRDefault="3A45F48E" w14:paraId="7881F7A8" w14:textId="718B4ED4">
      <w:pPr>
        <w:pStyle w:val="Normal"/>
        <w:spacing w:line="300" w:lineRule="exact"/>
        <w:jc w:val="left"/>
        <w:rPr>
          <w:rFonts w:ascii="Calibri" w:hAnsi="Calibri" w:eastAsia="Calibri" w:cs="Calibri"/>
          <w:b w:val="0"/>
          <w:bCs w:val="0"/>
          <w:noProof w:val="0"/>
          <w:sz w:val="24"/>
          <w:szCs w:val="24"/>
          <w:lang w:val="en-US"/>
        </w:rPr>
      </w:pPr>
      <w:r w:rsidRPr="428ECF30" w:rsidR="3A45F48E">
        <w:rPr>
          <w:sz w:val="24"/>
          <w:szCs w:val="24"/>
        </w:rPr>
        <w:t xml:space="preserve">Be sure to check out </w:t>
      </w:r>
      <w:r w:rsidRPr="428ECF30" w:rsidR="3A45F48E">
        <w:rPr>
          <w:b w:val="1"/>
          <w:bCs w:val="1"/>
          <w:sz w:val="24"/>
          <w:szCs w:val="24"/>
        </w:rPr>
        <w:t>“General Info”</w:t>
      </w:r>
      <w:r w:rsidRPr="428ECF30" w:rsidR="3A45F48E">
        <w:rPr>
          <w:sz w:val="24"/>
          <w:szCs w:val="24"/>
        </w:rPr>
        <w:t xml:space="preserve"> as it has information on </w:t>
      </w:r>
      <w:r w:rsidRPr="428ECF30" w:rsidR="3A45F48E">
        <w:rPr>
          <w:i w:val="1"/>
          <w:iCs w:val="1"/>
          <w:sz w:val="24"/>
          <w:szCs w:val="24"/>
        </w:rPr>
        <w:t>Borrowing Guidelines for Navigate Home Instructors</w:t>
      </w:r>
      <w:r w:rsidRPr="428ECF30" w:rsidR="3A45F48E">
        <w:rPr>
          <w:sz w:val="24"/>
          <w:szCs w:val="24"/>
        </w:rPr>
        <w:t xml:space="preserve"> as well as a tip sheet on Searching the LRC and Booking Materials.  The latter needs updating as I am now encouraging SD71 Other Site users, such as yourself, to go in through learn71.ca i</w:t>
      </w:r>
      <w:r w:rsidRPr="428ECF30" w:rsidR="0CCE840A">
        <w:rPr>
          <w:sz w:val="24"/>
          <w:szCs w:val="24"/>
        </w:rPr>
        <w:t xml:space="preserve">nstead of the school district home page, but once in the steps are the same so the tip sheet is still very useful.  </w:t>
      </w:r>
      <w:r w:rsidRPr="428ECF30" w:rsidR="30572E66">
        <w:rPr>
          <w:b w:val="1"/>
          <w:bCs w:val="1"/>
          <w:sz w:val="24"/>
          <w:szCs w:val="24"/>
        </w:rPr>
        <w:t>“</w:t>
      </w:r>
      <w:r w:rsidRPr="428ECF30" w:rsidR="0CCE840A">
        <w:rPr>
          <w:b w:val="1"/>
          <w:bCs w:val="1"/>
          <w:sz w:val="24"/>
          <w:szCs w:val="24"/>
        </w:rPr>
        <w:t>General Information</w:t>
      </w:r>
      <w:r w:rsidRPr="428ECF30" w:rsidR="13DCCF45">
        <w:rPr>
          <w:b w:val="1"/>
          <w:bCs w:val="1"/>
          <w:sz w:val="24"/>
          <w:szCs w:val="24"/>
        </w:rPr>
        <w:t>”</w:t>
      </w:r>
      <w:r w:rsidRPr="428ECF30" w:rsidR="0CCE840A">
        <w:rPr>
          <w:sz w:val="24"/>
          <w:szCs w:val="24"/>
        </w:rPr>
        <w:t xml:space="preserve"> also has information on when </w:t>
      </w:r>
      <w:r w:rsidRPr="428ECF30" w:rsidR="20EFF72D">
        <w:rPr>
          <w:sz w:val="24"/>
          <w:szCs w:val="24"/>
        </w:rPr>
        <w:t>the LRC is open, and the people to contact if you need help.  This will usually be the LRC Circulation Desk</w:t>
      </w:r>
      <w:r w:rsidRPr="428ECF30" w:rsidR="7060204B">
        <w:rPr>
          <w:sz w:val="24"/>
          <w:szCs w:val="24"/>
        </w:rPr>
        <w:t xml:space="preserve">:  </w:t>
      </w:r>
      <w:hyperlink r:id="Rc3197a26ebe6431e">
        <w:r w:rsidRPr="428ECF30" w:rsidR="7060204B">
          <w:rPr>
            <w:rStyle w:val="Hyperlink"/>
            <w:rFonts w:ascii="Calibri" w:hAnsi="Calibri" w:eastAsia="Calibri" w:cs="Calibri"/>
            <w:b w:val="0"/>
            <w:bCs w:val="0"/>
            <w:noProof w:val="0"/>
            <w:sz w:val="24"/>
            <w:szCs w:val="24"/>
            <w:lang w:val="en-US"/>
          </w:rPr>
          <w:t>lrc.circulationdesk@sd71.bc.ca</w:t>
        </w:r>
      </w:hyperlink>
      <w:r w:rsidRPr="428ECF30" w:rsidR="7060204B">
        <w:rPr>
          <w:rFonts w:ascii="Calibri" w:hAnsi="Calibri" w:eastAsia="Calibri" w:cs="Calibri"/>
          <w:b w:val="0"/>
          <w:bCs w:val="0"/>
          <w:noProof w:val="0"/>
          <w:sz w:val="24"/>
          <w:szCs w:val="24"/>
          <w:lang w:val="en-US"/>
        </w:rPr>
        <w:t xml:space="preserve">  250-338-7926 ext. 12101</w:t>
      </w:r>
    </w:p>
    <w:p w:rsidR="428ECF30" w:rsidP="428ECF30" w:rsidRDefault="428ECF30" w14:paraId="4827A413" w14:textId="2884B0C1">
      <w:pPr>
        <w:pStyle w:val="Normal"/>
        <w:spacing w:line="300" w:lineRule="exact"/>
        <w:jc w:val="left"/>
        <w:rPr>
          <w:rFonts w:ascii="Calibri" w:hAnsi="Calibri" w:eastAsia="Calibri" w:cs="Calibri"/>
          <w:b w:val="0"/>
          <w:bCs w:val="0"/>
          <w:noProof w:val="0"/>
          <w:sz w:val="24"/>
          <w:szCs w:val="24"/>
          <w:lang w:val="en-US"/>
        </w:rPr>
      </w:pPr>
    </w:p>
    <w:p w:rsidR="3B5EC897" w:rsidP="428ECF30" w:rsidRDefault="3B5EC897" w14:paraId="5C8690AE" w14:textId="2A1F7CF5">
      <w:pPr>
        <w:pStyle w:val="Normal"/>
        <w:spacing w:line="300" w:lineRule="exact"/>
        <w:jc w:val="left"/>
        <w:rPr>
          <w:rFonts w:ascii="Calibri" w:hAnsi="Calibri" w:eastAsia="Calibri" w:cs="Calibri"/>
          <w:b w:val="1"/>
          <w:bCs w:val="1"/>
          <w:noProof w:val="0"/>
          <w:sz w:val="24"/>
          <w:szCs w:val="24"/>
          <w:u w:val="single"/>
          <w:lang w:val="en-US"/>
        </w:rPr>
      </w:pPr>
      <w:r w:rsidRPr="428ECF30" w:rsidR="3B5EC897">
        <w:rPr>
          <w:rFonts w:ascii="Calibri" w:hAnsi="Calibri" w:eastAsia="Calibri" w:cs="Calibri"/>
          <w:b w:val="1"/>
          <w:bCs w:val="1"/>
          <w:noProof w:val="0"/>
          <w:sz w:val="24"/>
          <w:szCs w:val="24"/>
          <w:u w:val="single"/>
          <w:lang w:val="en-US"/>
        </w:rPr>
        <w:t>What is in the “SD71 Other Sites” button?</w:t>
      </w:r>
    </w:p>
    <w:p w:rsidR="3B5EC897" w:rsidP="428ECF30" w:rsidRDefault="3B5EC897" w14:paraId="061AB0CC" w14:textId="76C95C64">
      <w:pPr>
        <w:pStyle w:val="Normal"/>
        <w:spacing w:line="300" w:lineRule="exact"/>
        <w:jc w:val="left"/>
        <w:rPr>
          <w:rFonts w:ascii="Calibri" w:hAnsi="Calibri" w:eastAsia="Calibri" w:cs="Calibri"/>
          <w:b w:val="0"/>
          <w:bCs w:val="0"/>
          <w:noProof w:val="0"/>
          <w:sz w:val="24"/>
          <w:szCs w:val="24"/>
          <w:lang w:val="en-US"/>
        </w:rPr>
      </w:pPr>
      <w:r w:rsidRPr="428ECF30" w:rsidR="3B5EC897">
        <w:rPr>
          <w:rFonts w:ascii="Calibri" w:hAnsi="Calibri" w:eastAsia="Calibri" w:cs="Calibri"/>
          <w:b w:val="0"/>
          <w:bCs w:val="0"/>
          <w:noProof w:val="0"/>
          <w:sz w:val="24"/>
          <w:szCs w:val="24"/>
          <w:lang w:val="en-US"/>
        </w:rPr>
        <w:t>Here is the main menu:</w:t>
      </w:r>
    </w:p>
    <w:p w:rsidR="3B5EC897" w:rsidP="428ECF30" w:rsidRDefault="3B5EC897" w14:paraId="439DC672" w14:textId="0E8F2301">
      <w:pPr>
        <w:pStyle w:val="Normal"/>
        <w:spacing w:line="300" w:lineRule="exact"/>
        <w:jc w:val="left"/>
      </w:pPr>
      <w:r w:rsidR="3B5EC897">
        <w:drawing>
          <wp:inline wp14:editId="5F54A43C" wp14:anchorId="75E16B3F">
            <wp:extent cx="4572000" cy="3143250"/>
            <wp:effectExtent l="0" t="0" r="0" b="0"/>
            <wp:docPr id="855610123" name="" title=""/>
            <wp:cNvGraphicFramePr>
              <a:graphicFrameLocks noChangeAspect="1"/>
            </wp:cNvGraphicFramePr>
            <a:graphic>
              <a:graphicData uri="http://schemas.openxmlformats.org/drawingml/2006/picture">
                <pic:pic>
                  <pic:nvPicPr>
                    <pic:cNvPr id="0" name=""/>
                    <pic:cNvPicPr/>
                  </pic:nvPicPr>
                  <pic:blipFill>
                    <a:blip r:embed="Ra67e30a7b2fb4763">
                      <a:extLst>
                        <a:ext xmlns:a="http://schemas.openxmlformats.org/drawingml/2006/main" uri="{28A0092B-C50C-407E-A947-70E740481C1C}">
                          <a14:useLocalDpi val="0"/>
                        </a:ext>
                      </a:extLst>
                    </a:blip>
                    <a:stretch>
                      <a:fillRect/>
                    </a:stretch>
                  </pic:blipFill>
                  <pic:spPr>
                    <a:xfrm>
                      <a:off x="0" y="0"/>
                      <a:ext cx="4572000" cy="3143250"/>
                    </a:xfrm>
                    <a:prstGeom prst="rect">
                      <a:avLst/>
                    </a:prstGeom>
                  </pic:spPr>
                </pic:pic>
              </a:graphicData>
            </a:graphic>
          </wp:inline>
        </w:drawing>
      </w:r>
    </w:p>
    <w:p w:rsidR="3B5EC897" w:rsidP="428ECF30" w:rsidRDefault="3B5EC897" w14:paraId="3C361CCC" w14:textId="1E78435C">
      <w:pPr>
        <w:pStyle w:val="Normal"/>
        <w:spacing w:line="300" w:lineRule="exact"/>
        <w:jc w:val="left"/>
      </w:pPr>
      <w:r w:rsidR="3B5EC897">
        <w:rPr/>
        <w:t>Be sure to explore all the options.  Some to note are:</w:t>
      </w:r>
    </w:p>
    <w:p w:rsidR="3B5EC897" w:rsidP="428ECF30" w:rsidRDefault="3B5EC897" w14:paraId="1E86CCAD" w14:textId="4E1FF2D7">
      <w:pPr>
        <w:pStyle w:val="Normal"/>
        <w:spacing w:line="300" w:lineRule="exact"/>
        <w:jc w:val="left"/>
        <w:rPr>
          <w:b w:val="1"/>
          <w:bCs w:val="1"/>
        </w:rPr>
      </w:pPr>
      <w:r w:rsidRPr="428ECF30" w:rsidR="3B5EC897">
        <w:rPr>
          <w:b w:val="1"/>
          <w:bCs w:val="1"/>
        </w:rPr>
        <w:t xml:space="preserve">“Destiny Library Catalog” </w:t>
      </w:r>
    </w:p>
    <w:p w:rsidR="3B5EC897" w:rsidP="428ECF30" w:rsidRDefault="3B5EC897" w14:paraId="13AD717E" w14:textId="75283A47">
      <w:pPr>
        <w:pStyle w:val="Normal"/>
        <w:spacing w:line="300" w:lineRule="exact"/>
        <w:jc w:val="left"/>
      </w:pPr>
      <w:r w:rsidR="3B5EC897">
        <w:rPr/>
        <w:t>Clicking on this brings up a list of sites in the district:</w:t>
      </w:r>
    </w:p>
    <w:p w:rsidR="3B5EC897" w:rsidP="428ECF30" w:rsidRDefault="3B5EC897" w14:paraId="6E5ED036" w14:textId="16FA5744">
      <w:pPr>
        <w:pStyle w:val="Normal"/>
        <w:spacing w:line="300" w:lineRule="exact"/>
        <w:jc w:val="left"/>
      </w:pPr>
      <w:r w:rsidR="3B5EC897">
        <w:drawing>
          <wp:inline wp14:editId="282467EF" wp14:anchorId="6D903F1F">
            <wp:extent cx="4572000" cy="1419225"/>
            <wp:effectExtent l="0" t="0" r="0" b="0"/>
            <wp:docPr id="5271465" name="" title=""/>
            <wp:cNvGraphicFramePr>
              <a:graphicFrameLocks noChangeAspect="1"/>
            </wp:cNvGraphicFramePr>
            <a:graphic>
              <a:graphicData uri="http://schemas.openxmlformats.org/drawingml/2006/picture">
                <pic:pic>
                  <pic:nvPicPr>
                    <pic:cNvPr id="0" name=""/>
                    <pic:cNvPicPr/>
                  </pic:nvPicPr>
                  <pic:blipFill>
                    <a:blip r:embed="Rac1f38a3f6c24f7f">
                      <a:extLst>
                        <a:ext xmlns:a="http://schemas.openxmlformats.org/drawingml/2006/main" uri="{28A0092B-C50C-407E-A947-70E740481C1C}">
                          <a14:useLocalDpi val="0"/>
                        </a:ext>
                      </a:extLst>
                    </a:blip>
                    <a:stretch>
                      <a:fillRect/>
                    </a:stretch>
                  </pic:blipFill>
                  <pic:spPr>
                    <a:xfrm>
                      <a:off x="0" y="0"/>
                      <a:ext cx="4572000" cy="1419225"/>
                    </a:xfrm>
                    <a:prstGeom prst="rect">
                      <a:avLst/>
                    </a:prstGeom>
                  </pic:spPr>
                </pic:pic>
              </a:graphicData>
            </a:graphic>
          </wp:inline>
        </w:drawing>
      </w:r>
    </w:p>
    <w:p w:rsidR="3B5EC897" w:rsidP="428ECF30" w:rsidRDefault="3B5EC897" w14:paraId="3F8CC4EA" w14:textId="02F92E6E">
      <w:pPr>
        <w:pStyle w:val="Normal"/>
        <w:spacing w:line="300" w:lineRule="exact"/>
        <w:jc w:val="left"/>
      </w:pPr>
      <w:r w:rsidR="3B5EC897">
        <w:rPr/>
        <w:t>To search the LRC, you need to click on “SD71 Other Sites.”  Do not click on “Learning Resources Centre.”  Once you have done this, you will need to click on “Log in” in the upper right-h</w:t>
      </w:r>
      <w:r w:rsidR="760D7499">
        <w:rPr/>
        <w:t>and corner.  If you do not login you will be able to browse LRC materials but not book them.  Logging in gives you this screen:</w:t>
      </w:r>
    </w:p>
    <w:p w:rsidR="71F620CF" w:rsidP="428ECF30" w:rsidRDefault="71F620CF" w14:paraId="011A0037" w14:textId="20B45F23">
      <w:pPr>
        <w:pStyle w:val="Normal"/>
        <w:spacing w:line="300" w:lineRule="exact"/>
        <w:jc w:val="left"/>
      </w:pPr>
      <w:r w:rsidR="71F620CF">
        <w:drawing>
          <wp:inline wp14:editId="00FE5152" wp14:anchorId="5753FBB0">
            <wp:extent cx="4572000" cy="676275"/>
            <wp:effectExtent l="0" t="0" r="0" b="0"/>
            <wp:docPr id="143721235" name="" title=""/>
            <wp:cNvGraphicFramePr>
              <a:graphicFrameLocks noChangeAspect="1"/>
            </wp:cNvGraphicFramePr>
            <a:graphic>
              <a:graphicData uri="http://schemas.openxmlformats.org/drawingml/2006/picture">
                <pic:pic>
                  <pic:nvPicPr>
                    <pic:cNvPr id="0" name=""/>
                    <pic:cNvPicPr/>
                  </pic:nvPicPr>
                  <pic:blipFill>
                    <a:blip r:embed="Rfb928fda16064ddb">
                      <a:extLst>
                        <a:ext xmlns:a="http://schemas.openxmlformats.org/drawingml/2006/main" uri="{28A0092B-C50C-407E-A947-70E740481C1C}">
                          <a14:useLocalDpi val="0"/>
                        </a:ext>
                      </a:extLst>
                    </a:blip>
                    <a:stretch>
                      <a:fillRect/>
                    </a:stretch>
                  </pic:blipFill>
                  <pic:spPr>
                    <a:xfrm>
                      <a:off x="0" y="0"/>
                      <a:ext cx="4572000" cy="676275"/>
                    </a:xfrm>
                    <a:prstGeom prst="rect">
                      <a:avLst/>
                    </a:prstGeom>
                  </pic:spPr>
                </pic:pic>
              </a:graphicData>
            </a:graphic>
          </wp:inline>
        </w:drawing>
      </w:r>
    </w:p>
    <w:p w:rsidR="71F620CF" w:rsidP="428ECF30" w:rsidRDefault="71F620CF" w14:paraId="763CDDAD" w14:textId="65707D20">
      <w:pPr>
        <w:pStyle w:val="Normal"/>
        <w:spacing w:line="300" w:lineRule="exact"/>
        <w:jc w:val="left"/>
      </w:pPr>
      <w:r w:rsidR="71F620CF">
        <w:rPr/>
        <w:t>With your login you will not have some of the tabs in the blue navigation bar.  You will, however, have Home, Catalog and My Info.  It is through the Catalog that you search and book materials from the LRC.  The tip sheet has detailed information on this.</w:t>
      </w:r>
    </w:p>
    <w:p w:rsidR="13AD0C18" w:rsidP="428ECF30" w:rsidRDefault="13AD0C18" w14:paraId="136F0AAF" w14:textId="76780751">
      <w:pPr>
        <w:pStyle w:val="Normal"/>
        <w:spacing w:line="300" w:lineRule="exact"/>
        <w:jc w:val="left"/>
        <w:rPr>
          <w:b w:val="1"/>
          <w:bCs w:val="1"/>
        </w:rPr>
      </w:pPr>
      <w:r w:rsidRPr="428ECF30" w:rsidR="13AD0C18">
        <w:rPr>
          <w:b w:val="1"/>
          <w:bCs w:val="1"/>
        </w:rPr>
        <w:t>SORA Digital Library</w:t>
      </w:r>
    </w:p>
    <w:p w:rsidR="13AD0C18" w:rsidP="428ECF30" w:rsidRDefault="13AD0C18" w14:paraId="78DFB44E" w14:textId="1F741EC7">
      <w:pPr>
        <w:pStyle w:val="Normal"/>
        <w:spacing w:line="300" w:lineRule="exact"/>
        <w:jc w:val="left"/>
      </w:pPr>
      <w:r w:rsidR="13AD0C18">
        <w:rPr/>
        <w:t xml:space="preserve">This is the district’s collection of </w:t>
      </w:r>
      <w:proofErr w:type="spellStart"/>
      <w:r w:rsidR="13AD0C18">
        <w:rPr/>
        <w:t>ebooks</w:t>
      </w:r>
      <w:proofErr w:type="spellEnd"/>
      <w:r w:rsidR="13AD0C18">
        <w:rPr/>
        <w:t>, audiobooks and read</w:t>
      </w:r>
      <w:r w:rsidR="2D74FBF2">
        <w:rPr/>
        <w:t>-</w:t>
      </w:r>
      <w:r w:rsidR="13AD0C18">
        <w:rPr/>
        <w:t xml:space="preserve">alongs.  Your </w:t>
      </w:r>
      <w:r w:rsidR="2BA259A2">
        <w:rPr/>
        <w:t>child</w:t>
      </w:r>
      <w:r w:rsidR="13AD0C18">
        <w:rPr/>
        <w:t xml:space="preserve"> has access to it by logging in with their login as described above.</w:t>
      </w:r>
    </w:p>
    <w:p w:rsidR="578E4416" w:rsidP="428ECF30" w:rsidRDefault="578E4416" w14:paraId="73057194" w14:textId="4BE97B21">
      <w:pPr>
        <w:pStyle w:val="Normal"/>
        <w:spacing w:line="300" w:lineRule="exact"/>
        <w:jc w:val="left"/>
        <w:rPr>
          <w:b w:val="1"/>
          <w:bCs w:val="1"/>
        </w:rPr>
      </w:pPr>
      <w:r w:rsidRPr="428ECF30" w:rsidR="578E4416">
        <w:rPr>
          <w:b w:val="1"/>
          <w:bCs w:val="1"/>
        </w:rPr>
        <w:t>Research Databases</w:t>
      </w:r>
    </w:p>
    <w:p w:rsidR="578E4416" w:rsidP="428ECF30" w:rsidRDefault="578E4416" w14:paraId="6CDFB4F9" w14:textId="0CCEA027">
      <w:pPr>
        <w:pStyle w:val="Normal"/>
        <w:spacing w:line="300" w:lineRule="exact"/>
        <w:jc w:val="left"/>
      </w:pPr>
      <w:r w:rsidR="578E4416">
        <w:rPr/>
        <w:t xml:space="preserve">This is the district’s online collection of encyclopedias, films etc.  </w:t>
      </w:r>
      <w:r w:rsidR="6BCCF1AC">
        <w:rPr/>
        <w:t>Your child has access to it by logging in with their login as described above.</w:t>
      </w:r>
      <w:r w:rsidR="7E210E37">
        <w:rPr/>
        <w:t xml:space="preserve">  Your teacher will have the login information needed if your child access them while at home.</w:t>
      </w:r>
    </w:p>
    <w:p w:rsidR="6BCCF1AC" w:rsidP="428ECF30" w:rsidRDefault="6BCCF1AC" w14:paraId="31C701E1" w14:textId="206E8178">
      <w:pPr>
        <w:pStyle w:val="Normal"/>
        <w:spacing w:line="300" w:lineRule="exact"/>
        <w:jc w:val="left"/>
      </w:pPr>
      <w:r w:rsidR="6BCCF1AC">
        <w:rPr/>
        <w:t xml:space="preserve">Click </w:t>
      </w:r>
      <w:hyperlink r:id="Re5264f3d023e4eba">
        <w:r w:rsidRPr="428ECF30" w:rsidR="6BCCF1AC">
          <w:rPr>
            <w:rStyle w:val="Hyperlink"/>
          </w:rPr>
          <w:t>here</w:t>
        </w:r>
      </w:hyperlink>
      <w:r w:rsidR="6BCCF1AC">
        <w:rPr/>
        <w:t xml:space="preserve"> for a tip sheet on the SORA collection as well as the Research Databases.</w:t>
      </w:r>
    </w:p>
    <w:p w:rsidR="6BCCF1AC" w:rsidP="428ECF30" w:rsidRDefault="6BCCF1AC" w14:paraId="25BD0170" w14:textId="628C80C0">
      <w:pPr>
        <w:pStyle w:val="Normal"/>
        <w:spacing w:line="300" w:lineRule="exact"/>
        <w:jc w:val="left"/>
        <w:rPr>
          <w:b w:val="1"/>
          <w:bCs w:val="1"/>
        </w:rPr>
      </w:pPr>
      <w:r w:rsidRPr="428ECF30" w:rsidR="6BCCF1AC">
        <w:rPr>
          <w:b w:val="1"/>
          <w:bCs w:val="1"/>
        </w:rPr>
        <w:t>Teacher Resources</w:t>
      </w:r>
    </w:p>
    <w:p w:rsidR="6BCCF1AC" w:rsidP="428ECF30" w:rsidRDefault="6BCCF1AC" w14:paraId="2B88795C" w14:textId="2D007FEC">
      <w:pPr>
        <w:pStyle w:val="Normal"/>
        <w:spacing w:line="300" w:lineRule="exact"/>
        <w:jc w:val="left"/>
      </w:pPr>
      <w:r w:rsidR="6BCCF1AC">
        <w:rPr/>
        <w:t>This tab will take you to the home page of learn71 from which all online lesson plans for all subjects are posted.  It is a provincial treasure!</w:t>
      </w:r>
    </w:p>
    <w:p w:rsidR="6BCCF1AC" w:rsidP="428ECF30" w:rsidRDefault="6BCCF1AC" w14:paraId="3F4E97F4" w14:textId="1BA9C4AD">
      <w:pPr>
        <w:pStyle w:val="Normal"/>
        <w:spacing w:line="300" w:lineRule="exact"/>
        <w:jc w:val="left"/>
        <w:rPr>
          <w:b w:val="1"/>
          <w:bCs w:val="1"/>
        </w:rPr>
      </w:pPr>
      <w:r w:rsidRPr="428ECF30" w:rsidR="6BCCF1AC">
        <w:rPr>
          <w:b w:val="1"/>
          <w:bCs w:val="1"/>
        </w:rPr>
        <w:t>SD71 Other Sites</w:t>
      </w:r>
      <w:r w:rsidRPr="428ECF30" w:rsidR="078A5200">
        <w:rPr>
          <w:b w:val="1"/>
          <w:bCs w:val="1"/>
        </w:rPr>
        <w:t xml:space="preserve"> News</w:t>
      </w:r>
    </w:p>
    <w:p w:rsidR="6BCCF1AC" w:rsidP="428ECF30" w:rsidRDefault="6BCCF1AC" w14:paraId="02F61F5C" w14:textId="51A38ED1">
      <w:pPr>
        <w:pStyle w:val="Normal"/>
        <w:spacing w:line="300" w:lineRule="exact"/>
        <w:jc w:val="left"/>
      </w:pPr>
      <w:r w:rsidR="6BCCF1AC">
        <w:rPr/>
        <w:t xml:space="preserve">This is where I will paste information </w:t>
      </w:r>
      <w:r w:rsidR="698F27DF">
        <w:rPr/>
        <w:t xml:space="preserve">related to all patrons of this site, which </w:t>
      </w:r>
      <w:proofErr w:type="gramStart"/>
      <w:r w:rsidR="698F27DF">
        <w:rPr/>
        <w:t>incudes</w:t>
      </w:r>
      <w:proofErr w:type="gramEnd"/>
      <w:r w:rsidR="698F27DF">
        <w:rPr/>
        <w:t xml:space="preserve"> Navigate students, teachers and Home Instructors.  This tip sheet will be posted there as well.</w:t>
      </w:r>
    </w:p>
    <w:p w:rsidR="428ECF30" w:rsidP="428ECF30" w:rsidRDefault="428ECF30" w14:paraId="1B35EE6C" w14:textId="15EE6012">
      <w:pPr>
        <w:pStyle w:val="Normal"/>
        <w:spacing w:line="300" w:lineRule="exact"/>
        <w:jc w:val="left"/>
      </w:pPr>
    </w:p>
    <w:p w:rsidR="428ECF30" w:rsidP="428ECF30" w:rsidRDefault="428ECF30" w14:paraId="0AD5865D" w14:textId="4620E042">
      <w:pPr>
        <w:pStyle w:val="Normal"/>
        <w:spacing w:line="300" w:lineRule="exact"/>
        <w:jc w:val="left"/>
      </w:pPr>
    </w:p>
    <w:p w:rsidR="428ECF30" w:rsidP="428ECF30" w:rsidRDefault="428ECF30" w14:paraId="584CC5E4" w14:textId="19FF2878">
      <w:pPr>
        <w:pStyle w:val="Normal"/>
        <w:spacing w:line="300" w:lineRule="exact"/>
        <w:jc w:val="left"/>
      </w:pPr>
    </w:p>
    <w:p w:rsidR="428ECF30" w:rsidP="428ECF30" w:rsidRDefault="428ECF30" w14:paraId="0288EF1E" w14:textId="43E7D168">
      <w:pPr>
        <w:pStyle w:val="Normal"/>
        <w:spacing w:line="300" w:lineRule="exact"/>
        <w:jc w:val="left"/>
      </w:pPr>
    </w:p>
    <w:p w:rsidR="428ECF30" w:rsidP="428ECF30" w:rsidRDefault="428ECF30" w14:paraId="0D5E37AC" w14:textId="7D6B0BA1">
      <w:pPr>
        <w:pStyle w:val="Normal"/>
        <w:spacing w:line="300" w:lineRule="exact"/>
        <w:jc w:val="left"/>
      </w:pPr>
    </w:p>
    <w:p w:rsidR="428ECF30" w:rsidP="428ECF30" w:rsidRDefault="428ECF30" w14:paraId="01256654" w14:textId="592A095C">
      <w:pPr>
        <w:pStyle w:val="Normal"/>
        <w:spacing w:line="300" w:lineRule="exact"/>
        <w:jc w:val="left"/>
      </w:pPr>
    </w:p>
    <w:p w:rsidR="428ECF30" w:rsidP="428ECF30" w:rsidRDefault="428ECF30" w14:paraId="626A6CBE" w14:textId="103EAC4F">
      <w:pPr>
        <w:pStyle w:val="Normal"/>
        <w:spacing w:line="300" w:lineRule="exact"/>
        <w:jc w:val="left"/>
      </w:pPr>
    </w:p>
    <w:p w:rsidR="428ECF30" w:rsidP="428ECF30" w:rsidRDefault="428ECF30" w14:paraId="60CB4623" w14:textId="127B96DF">
      <w:pPr>
        <w:pStyle w:val="Normal"/>
        <w:spacing w:line="300" w:lineRule="exact"/>
        <w:jc w:val="left"/>
        <w:rPr>
          <w:rFonts w:ascii="Calibri" w:hAnsi="Calibri" w:eastAsia="Calibri" w:cs="Calibri"/>
          <w:b w:val="0"/>
          <w:bCs w:val="0"/>
          <w:noProof w:val="0"/>
          <w:sz w:val="24"/>
          <w:szCs w:val="24"/>
          <w:lang w:val="en-US"/>
        </w:rPr>
      </w:pPr>
    </w:p>
    <w:p w:rsidR="428ECF30" w:rsidP="428ECF30" w:rsidRDefault="428ECF30" w14:paraId="7DAD6815" w14:textId="6332B2D3">
      <w:pPr>
        <w:pStyle w:val="Normal"/>
        <w:spacing w:line="300" w:lineRule="exact"/>
        <w:jc w:val="left"/>
        <w:rPr>
          <w:rFonts w:ascii="Calibri" w:hAnsi="Calibri" w:eastAsia="Calibri" w:cs="Calibri"/>
          <w:b w:val="0"/>
          <w:bCs w:val="0"/>
          <w:noProof w:val="0"/>
          <w:sz w:val="24"/>
          <w:szCs w:val="24"/>
          <w:lang w:val="en-US"/>
        </w:rPr>
      </w:pPr>
    </w:p>
    <w:p w:rsidR="7060204B" w:rsidP="428ECF30" w:rsidRDefault="7060204B" w14:paraId="3B7EC783" w14:textId="036111B1">
      <w:pPr>
        <w:rPr>
          <w:sz w:val="24"/>
          <w:szCs w:val="24"/>
        </w:rPr>
      </w:pPr>
      <w:r>
        <w:br/>
      </w:r>
    </w:p>
    <w:p w:rsidR="428ECF30" w:rsidP="428ECF30" w:rsidRDefault="428ECF30" w14:paraId="1CCFE36A" w14:textId="0F962C57">
      <w:pPr>
        <w:pStyle w:val="Normal"/>
        <w:rPr>
          <w:sz w:val="24"/>
          <w:szCs w:val="24"/>
        </w:rPr>
      </w:pPr>
    </w:p>
    <w:p w:rsidR="428ECF30" w:rsidP="428ECF30" w:rsidRDefault="428ECF30" w14:paraId="5A7E104E" w14:textId="302DDA05">
      <w:pPr>
        <w:pStyle w:val="Normal"/>
      </w:pPr>
    </w:p>
    <w:p w:rsidR="428ECF30" w:rsidP="428ECF30" w:rsidRDefault="428ECF30" w14:paraId="5722017A" w14:textId="382AC517">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C0D498E"/>
  <w15:docId w15:val="{ce54c1b7-6b44-4979-9e3e-e5d867674772}"/>
  <w:rsids>
    <w:rsidRoot w:val="0C0D498E"/>
    <w:rsid w:val="00A2DE0D"/>
    <w:rsid w:val="06D51E49"/>
    <w:rsid w:val="078A5200"/>
    <w:rsid w:val="0C0D498E"/>
    <w:rsid w:val="0CCE840A"/>
    <w:rsid w:val="0EF1B65F"/>
    <w:rsid w:val="0FF2CE02"/>
    <w:rsid w:val="10DA3A66"/>
    <w:rsid w:val="139CB3F6"/>
    <w:rsid w:val="13AD0C18"/>
    <w:rsid w:val="13DCCF45"/>
    <w:rsid w:val="14E65375"/>
    <w:rsid w:val="1560086A"/>
    <w:rsid w:val="15BAB4F2"/>
    <w:rsid w:val="1704F079"/>
    <w:rsid w:val="17DECB77"/>
    <w:rsid w:val="181BCFE6"/>
    <w:rsid w:val="19771A01"/>
    <w:rsid w:val="1A0026A2"/>
    <w:rsid w:val="20EFF72D"/>
    <w:rsid w:val="22190CAC"/>
    <w:rsid w:val="257978EE"/>
    <w:rsid w:val="266E5B64"/>
    <w:rsid w:val="2A27FD79"/>
    <w:rsid w:val="2A84EE3B"/>
    <w:rsid w:val="2B0FE5CF"/>
    <w:rsid w:val="2B60CE4A"/>
    <w:rsid w:val="2B706138"/>
    <w:rsid w:val="2B907EBC"/>
    <w:rsid w:val="2BA259A2"/>
    <w:rsid w:val="2BAE2C96"/>
    <w:rsid w:val="2D74FBF2"/>
    <w:rsid w:val="2DA8D3C6"/>
    <w:rsid w:val="2DBAB59B"/>
    <w:rsid w:val="2F9E6571"/>
    <w:rsid w:val="30380114"/>
    <w:rsid w:val="30572E66"/>
    <w:rsid w:val="33F369B2"/>
    <w:rsid w:val="3475406E"/>
    <w:rsid w:val="3563F344"/>
    <w:rsid w:val="374CBD4F"/>
    <w:rsid w:val="3A45F48E"/>
    <w:rsid w:val="3B5EC897"/>
    <w:rsid w:val="3C4519A7"/>
    <w:rsid w:val="3C68419B"/>
    <w:rsid w:val="3CCBFD27"/>
    <w:rsid w:val="3CF08114"/>
    <w:rsid w:val="3EFF6487"/>
    <w:rsid w:val="3FB22B0E"/>
    <w:rsid w:val="3FF7F219"/>
    <w:rsid w:val="414AD0D0"/>
    <w:rsid w:val="428ECF30"/>
    <w:rsid w:val="429B0DD5"/>
    <w:rsid w:val="446ABA8B"/>
    <w:rsid w:val="45DE0690"/>
    <w:rsid w:val="47B358F9"/>
    <w:rsid w:val="47CBAC37"/>
    <w:rsid w:val="53E0293A"/>
    <w:rsid w:val="5411D631"/>
    <w:rsid w:val="578E4416"/>
    <w:rsid w:val="59FB32B2"/>
    <w:rsid w:val="5BD53173"/>
    <w:rsid w:val="6034FBCD"/>
    <w:rsid w:val="61322611"/>
    <w:rsid w:val="698F27DF"/>
    <w:rsid w:val="6AB9B1E5"/>
    <w:rsid w:val="6B209EF4"/>
    <w:rsid w:val="6BCCF1AC"/>
    <w:rsid w:val="6C280E0F"/>
    <w:rsid w:val="6CC4FC31"/>
    <w:rsid w:val="6ED21CF1"/>
    <w:rsid w:val="6EEAE3C9"/>
    <w:rsid w:val="6F0840C9"/>
    <w:rsid w:val="7004FC16"/>
    <w:rsid w:val="70398354"/>
    <w:rsid w:val="70435171"/>
    <w:rsid w:val="7060204B"/>
    <w:rsid w:val="71F620CF"/>
    <w:rsid w:val="73FB5EF4"/>
    <w:rsid w:val="7490230D"/>
    <w:rsid w:val="751E4618"/>
    <w:rsid w:val="760D7499"/>
    <w:rsid w:val="79837639"/>
    <w:rsid w:val="7C5B8EF2"/>
    <w:rsid w:val="7D42BEBE"/>
    <w:rsid w:val="7E210E3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learn71.ca" TargetMode="External" Id="R2c3f7a5c7f3144df" /><Relationship Type="http://schemas.openxmlformats.org/officeDocument/2006/relationships/hyperlink" Target="http://learn71.ca/library-commons/" TargetMode="External" Id="R2b8d98d190514d16" /><Relationship Type="http://schemas.openxmlformats.org/officeDocument/2006/relationships/image" Target="/media/image.png" Id="Rbeb44bf8cdfb4f39" /><Relationship Type="http://schemas.openxmlformats.org/officeDocument/2006/relationships/image" Target="/media/image2.png" Id="R2a4dbed7c36e4957" /><Relationship Type="http://schemas.openxmlformats.org/officeDocument/2006/relationships/hyperlink" Target="mailto:lrc.circulationdesk@sd71.bc.ca" TargetMode="External" Id="Rc3197a26ebe6431e" /><Relationship Type="http://schemas.openxmlformats.org/officeDocument/2006/relationships/image" Target="/media/image3.png" Id="Ra67e30a7b2fb4763" /><Relationship Type="http://schemas.openxmlformats.org/officeDocument/2006/relationships/image" Target="/media/image4.png" Id="Rac1f38a3f6c24f7f" /><Relationship Type="http://schemas.openxmlformats.org/officeDocument/2006/relationships/image" Target="/media/image5.png" Id="Rfb928fda16064ddb" /><Relationship Type="http://schemas.openxmlformats.org/officeDocument/2006/relationships/hyperlink" Target="http://learn71.ca/online/support-for-parents/starting-points/library/" TargetMode="External" Id="Re5264f3d023e4eba" /><Relationship Type="http://schemas.openxmlformats.org/officeDocument/2006/relationships/numbering" Target="/word/numbering.xml" Id="Rce38136d40ea460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2020-09-23T15:38:07.2968842Z</dcterms:created>
  <dcterms:modified xsi:type="dcterms:W3CDTF">2020-09-23T16:36:04.1993605Z</dcterms:modified>
  <dc:creator>Joan Pearce</dc:creator>
  <lastModifiedBy>Joan Pearce</lastModifiedBy>
</coreProperties>
</file>